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06EC4" w14:textId="77777777" w:rsidR="008327D7" w:rsidRPr="00500CA0" w:rsidRDefault="008327D7" w:rsidP="008327D7">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Pr>
          <w:rFonts w:ascii="Arial" w:eastAsia="바탕" w:hAnsi="Arial" w:cs="Arial"/>
          <w:b/>
          <w:bCs/>
          <w:snapToGrid w:val="0"/>
          <w:sz w:val="24"/>
          <w:szCs w:val="24"/>
          <w:lang w:val="en-GB"/>
        </w:rPr>
        <w:t>1</w:t>
      </w:r>
      <w:r w:rsidR="00766836">
        <w:rPr>
          <w:rFonts w:ascii="Arial" w:eastAsia="바탕" w:hAnsi="Arial" w:cs="Arial"/>
          <w:b/>
          <w:bCs/>
          <w:snapToGrid w:val="0"/>
          <w:sz w:val="24"/>
          <w:szCs w:val="24"/>
          <w:lang w:val="en-GB"/>
        </w:rPr>
        <w:t>3</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Pr="00FA4251">
        <w:rPr>
          <w:rFonts w:ascii="Arial" w:eastAsia="바탕" w:hAnsi="Arial" w:cs="Arial"/>
          <w:b/>
          <w:bCs/>
          <w:snapToGrid w:val="0"/>
          <w:sz w:val="24"/>
          <w:szCs w:val="24"/>
          <w:lang w:val="en-GB"/>
        </w:rPr>
        <w:t>230</w:t>
      </w:r>
      <w:r w:rsidR="00A53079" w:rsidRPr="00A53079">
        <w:rPr>
          <w:rFonts w:ascii="Arial" w:eastAsia="바탕" w:hAnsi="Arial" w:cs="Arial"/>
          <w:b/>
          <w:bCs/>
          <w:snapToGrid w:val="0"/>
          <w:sz w:val="24"/>
          <w:szCs w:val="24"/>
          <w:lang w:val="en-GB"/>
        </w:rPr>
        <w:t>5635</w:t>
      </w:r>
    </w:p>
    <w:p w14:paraId="0B460E3A" w14:textId="77777777" w:rsidR="008327D7" w:rsidRPr="008B2BE5" w:rsidRDefault="00766836" w:rsidP="008327D7">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May</w:t>
      </w:r>
      <w:r w:rsidR="008327D7">
        <w:rPr>
          <w:rFonts w:ascii="Arial" w:eastAsia="바탕" w:hAnsi="Arial" w:cs="Arial"/>
          <w:b/>
          <w:bCs/>
          <w:snapToGrid w:val="0"/>
          <w:sz w:val="24"/>
          <w:szCs w:val="24"/>
          <w:lang w:val="en-GB"/>
        </w:rPr>
        <w:t xml:space="preserve"> </w:t>
      </w:r>
      <w:r>
        <w:rPr>
          <w:rFonts w:ascii="Arial" w:eastAsia="바탕" w:hAnsi="Arial" w:cs="Arial"/>
          <w:b/>
          <w:bCs/>
          <w:snapToGrid w:val="0"/>
          <w:sz w:val="24"/>
          <w:szCs w:val="24"/>
          <w:lang w:val="en-GB"/>
        </w:rPr>
        <w:t>22</w:t>
      </w:r>
      <w:r w:rsidR="008327D7" w:rsidRPr="008B2BE5">
        <w:rPr>
          <w:rFonts w:ascii="Arial" w:eastAsia="바탕" w:hAnsi="Arial" w:cs="Arial"/>
          <w:b/>
          <w:bCs/>
          <w:snapToGrid w:val="0"/>
          <w:sz w:val="24"/>
          <w:szCs w:val="24"/>
          <w:lang w:val="en-GB"/>
        </w:rPr>
        <w:t xml:space="preserve"> – </w:t>
      </w:r>
      <w:r w:rsidR="008327D7">
        <w:rPr>
          <w:rFonts w:ascii="Arial" w:eastAsia="바탕" w:hAnsi="Arial" w:cs="Arial"/>
          <w:b/>
          <w:bCs/>
          <w:snapToGrid w:val="0"/>
          <w:sz w:val="24"/>
          <w:szCs w:val="24"/>
          <w:lang w:val="en-GB"/>
        </w:rPr>
        <w:t>26</w:t>
      </w:r>
      <w:r w:rsidR="008327D7" w:rsidRPr="008B2BE5">
        <w:rPr>
          <w:rFonts w:ascii="Arial" w:eastAsia="바탕" w:hAnsi="Arial" w:cs="Arial"/>
          <w:b/>
          <w:bCs/>
          <w:snapToGrid w:val="0"/>
          <w:sz w:val="24"/>
          <w:szCs w:val="24"/>
          <w:lang w:val="en-GB"/>
        </w:rPr>
        <w:t>, 202</w:t>
      </w:r>
      <w:r w:rsidR="008327D7">
        <w:rPr>
          <w:rFonts w:ascii="Arial" w:eastAsia="바탕" w:hAnsi="Arial" w:cs="Arial"/>
          <w:b/>
          <w:bCs/>
          <w:snapToGrid w:val="0"/>
          <w:sz w:val="24"/>
          <w:szCs w:val="24"/>
          <w:lang w:val="en-GB"/>
        </w:rPr>
        <w:t>3</w:t>
      </w:r>
    </w:p>
    <w:p w14:paraId="199C8351" w14:textId="77777777"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3D120E">
        <w:rPr>
          <w:rFonts w:ascii="Arial" w:eastAsia="바탕" w:hAnsi="Arial" w:cs="Arial"/>
          <w:snapToGrid w:val="0"/>
          <w:sz w:val="24"/>
          <w:szCs w:val="24"/>
        </w:rPr>
        <w:t>5</w:t>
      </w:r>
      <w:r w:rsidRPr="008B2BE5">
        <w:rPr>
          <w:rFonts w:ascii="Arial" w:eastAsia="바탕" w:hAnsi="Arial" w:cs="Arial"/>
          <w:snapToGrid w:val="0"/>
          <w:sz w:val="24"/>
          <w:szCs w:val="24"/>
        </w:rPr>
        <w:t>.1.</w:t>
      </w:r>
      <w:r w:rsidR="0037001C">
        <w:rPr>
          <w:rFonts w:ascii="Arial" w:eastAsia="바탕" w:hAnsi="Arial" w:cs="Arial"/>
          <w:snapToGrid w:val="0"/>
          <w:sz w:val="24"/>
          <w:szCs w:val="24"/>
        </w:rPr>
        <w:t>2</w:t>
      </w:r>
    </w:p>
    <w:p w14:paraId="24666F67" w14:textId="77777777"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14:paraId="08CC8602" w14:textId="77777777"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D70CC6">
        <w:rPr>
          <w:rFonts w:ascii="Arial" w:eastAsia="바탕" w:hAnsi="Arial" w:cs="Arial"/>
          <w:snapToGrid w:val="0"/>
          <w:sz w:val="24"/>
          <w:szCs w:val="24"/>
        </w:rPr>
        <w:t>measurements and reporting</w:t>
      </w:r>
      <w:r w:rsidR="0077146C" w:rsidRPr="0077146C">
        <w:rPr>
          <w:rFonts w:ascii="Arial" w:eastAsia="바탕" w:hAnsi="Arial" w:cs="Arial"/>
          <w:snapToGrid w:val="0"/>
          <w:sz w:val="24"/>
          <w:szCs w:val="24"/>
        </w:rPr>
        <w:t xml:space="preserve"> for SL positioning</w:t>
      </w:r>
    </w:p>
    <w:p w14:paraId="293DA80F" w14:textId="77777777"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14:paraId="3D651D2B" w14:textId="77777777" w:rsidR="00C109EC" w:rsidRPr="008B2BE5" w:rsidRDefault="00C109EC"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14:paraId="6B1CCCAA" w14:textId="77777777" w:rsidR="00A92244" w:rsidRDefault="00A92244" w:rsidP="00A92244">
      <w:pPr>
        <w:pStyle w:val="LGTdoc0"/>
        <w:spacing w:before="100" w:beforeAutospacing="1"/>
        <w:ind w:firstLine="425"/>
        <w:rPr>
          <w:rFonts w:ascii="Calibri" w:hAnsi="Calibri" w:cs="Calibri"/>
          <w:szCs w:val="22"/>
          <w:lang w:val="en-US"/>
        </w:rPr>
      </w:pPr>
      <w:r>
        <w:rPr>
          <w:rFonts w:ascii="Calibri" w:hAnsi="Calibri" w:cs="Calibri"/>
          <w:szCs w:val="22"/>
          <w:lang w:val="en-US"/>
        </w:rPr>
        <w:t xml:space="preserve">The following agreements on the </w:t>
      </w:r>
      <w:r w:rsidR="00A12F4D">
        <w:rPr>
          <w:rFonts w:ascii="Calibri" w:hAnsi="Calibri" w:cs="Calibri"/>
          <w:szCs w:val="22"/>
          <w:lang w:val="en-US"/>
        </w:rPr>
        <w:t>measurements and reporting</w:t>
      </w:r>
      <w:r w:rsidRPr="00A92244">
        <w:rPr>
          <w:rFonts w:ascii="Calibri" w:hAnsi="Calibri" w:cs="Calibri"/>
          <w:szCs w:val="22"/>
          <w:lang w:val="en-US"/>
        </w:rPr>
        <w:t xml:space="preserve"> for SL positioning</w:t>
      </w:r>
      <w:r w:rsidR="00564489">
        <w:rPr>
          <w:rFonts w:ascii="Calibri" w:hAnsi="Calibri" w:cs="Calibri"/>
          <w:szCs w:val="22"/>
          <w:lang w:val="en-US"/>
        </w:rPr>
        <w:t xml:space="preserve"> </w:t>
      </w:r>
      <w:r>
        <w:rPr>
          <w:rFonts w:ascii="Calibri" w:hAnsi="Calibri" w:cs="Calibri"/>
          <w:szCs w:val="22"/>
          <w:lang w:val="en-US"/>
        </w:rPr>
        <w:t xml:space="preserve">were made in </w:t>
      </w:r>
      <w:r w:rsidR="00A12F4D">
        <w:rPr>
          <w:rFonts w:ascii="Calibri" w:hAnsi="Calibri" w:cs="Calibri"/>
          <w:szCs w:val="22"/>
          <w:lang w:val="en-US"/>
        </w:rPr>
        <w:t>RAN1#112 meeting</w:t>
      </w:r>
      <w:r>
        <w:rPr>
          <w:rFonts w:ascii="Calibri" w:hAnsi="Calibri" w:cs="Calibri"/>
          <w:szCs w:val="22"/>
          <w:lang w:val="en-US"/>
        </w:rPr>
        <w:t>.</w:t>
      </w:r>
    </w:p>
    <w:tbl>
      <w:tblPr>
        <w:tblStyle w:val="aa"/>
        <w:tblW w:w="0" w:type="auto"/>
        <w:tblLook w:val="04A0" w:firstRow="1" w:lastRow="0" w:firstColumn="1" w:lastColumn="0" w:noHBand="0" w:noVBand="1"/>
      </w:tblPr>
      <w:tblGrid>
        <w:gridCol w:w="9362"/>
      </w:tblGrid>
      <w:tr w:rsidR="00A92244" w14:paraId="1519B29C" w14:textId="77777777" w:rsidTr="00A92244">
        <w:tc>
          <w:tcPr>
            <w:tcW w:w="9362" w:type="dxa"/>
          </w:tcPr>
          <w:p w14:paraId="4AE491FD" w14:textId="77777777" w:rsidR="00766836" w:rsidRPr="00766836" w:rsidRDefault="00766836" w:rsidP="00766836">
            <w:pPr>
              <w:widowControl/>
              <w:wordWrap/>
              <w:autoSpaceDE/>
              <w:autoSpaceDN/>
              <w:jc w:val="left"/>
              <w:rPr>
                <w:rFonts w:ascii="Times" w:hAnsi="Times"/>
                <w:b/>
                <w:iCs/>
                <w:szCs w:val="24"/>
                <w:lang w:val="en-GB" w:eastAsia="en-US"/>
              </w:rPr>
            </w:pPr>
            <w:r w:rsidRPr="00766836">
              <w:rPr>
                <w:rFonts w:ascii="Times" w:hAnsi="Times"/>
                <w:b/>
                <w:iCs/>
                <w:szCs w:val="24"/>
                <w:highlight w:val="green"/>
                <w:lang w:val="en-GB" w:eastAsia="en-US"/>
              </w:rPr>
              <w:t>Agreement</w:t>
            </w:r>
          </w:p>
          <w:p w14:paraId="3DC1770B" w14:textId="77777777" w:rsidR="00766836" w:rsidRPr="00766836" w:rsidRDefault="00766836" w:rsidP="00766836">
            <w:pPr>
              <w:widowControl/>
              <w:wordWrap/>
              <w:adjustRightInd w:val="0"/>
              <w:snapToGrid w:val="0"/>
              <w:contextualSpacing/>
              <w:rPr>
                <w:rFonts w:ascii="Times" w:hAnsi="Times"/>
                <w:lang w:val="en-GB" w:eastAsia="en-US"/>
              </w:rPr>
            </w:pPr>
            <w:r w:rsidRPr="00766836">
              <w:rPr>
                <w:rFonts w:ascii="Times" w:hAnsi="Times"/>
                <w:lang w:val="en-GB" w:eastAsia="en-US"/>
              </w:rPr>
              <w:t>For Scheme 1 SL-PRS resource allocation, a transmitting UE can receive a SL-PRS resource allocation signaling from gNB through a</w:t>
            </w:r>
          </w:p>
          <w:p w14:paraId="4200BC8F" w14:textId="77777777" w:rsidR="00766836" w:rsidRPr="00766836" w:rsidRDefault="00766836" w:rsidP="00766836">
            <w:pPr>
              <w:widowControl/>
              <w:numPr>
                <w:ilvl w:val="0"/>
                <w:numId w:val="23"/>
              </w:numPr>
              <w:wordWrap/>
              <w:autoSpaceDE/>
              <w:autoSpaceDN/>
              <w:contextualSpacing/>
              <w:jc w:val="left"/>
              <w:rPr>
                <w:rFonts w:eastAsia="Times New Roman"/>
                <w:lang w:val="en-GB" w:eastAsia="en-US"/>
              </w:rPr>
            </w:pPr>
            <w:r w:rsidRPr="00766836">
              <w:rPr>
                <w:rFonts w:eastAsia="Times New Roman"/>
                <w:lang w:val="en-GB" w:eastAsia="en-US"/>
              </w:rPr>
              <w:t>Dynamic grant</w:t>
            </w:r>
          </w:p>
          <w:p w14:paraId="314E9271" w14:textId="77777777" w:rsidR="00766836" w:rsidRPr="00766836" w:rsidRDefault="00766836" w:rsidP="00766836">
            <w:pPr>
              <w:widowControl/>
              <w:numPr>
                <w:ilvl w:val="1"/>
                <w:numId w:val="23"/>
              </w:numPr>
              <w:wordWrap/>
              <w:autoSpaceDE/>
              <w:autoSpaceDN/>
              <w:contextualSpacing/>
              <w:jc w:val="left"/>
              <w:rPr>
                <w:rFonts w:eastAsia="Times New Roman"/>
                <w:lang w:val="en-GB" w:eastAsia="en-US"/>
              </w:rPr>
            </w:pPr>
            <w:r w:rsidRPr="00766836">
              <w:rPr>
                <w:rFonts w:eastAsia="Times New Roman"/>
                <w:lang w:val="en-GB" w:eastAsia="en-US"/>
              </w:rPr>
              <w:t xml:space="preserve">FFS Reuse DCI format 3_0 for signalling </w:t>
            </w:r>
            <w:r w:rsidRPr="00766836">
              <w:rPr>
                <w:rFonts w:ascii="Times" w:hAnsi="Times"/>
                <w:lang w:val="en-GB" w:eastAsia="en-US"/>
              </w:rPr>
              <w:t>SL-PRS resource allocation</w:t>
            </w:r>
            <w:r w:rsidRPr="00766836">
              <w:rPr>
                <w:rFonts w:eastAsia="Times New Roman"/>
                <w:lang w:val="en-GB" w:eastAsia="en-US"/>
              </w:rPr>
              <w:t xml:space="preserve"> or Support a new DCI format (3_X) and consider DCI format 3_0 as a starting point</w:t>
            </w:r>
          </w:p>
          <w:p w14:paraId="2E54C062" w14:textId="77777777" w:rsidR="00766836" w:rsidRPr="00766836" w:rsidRDefault="00766836" w:rsidP="00766836">
            <w:pPr>
              <w:widowControl/>
              <w:numPr>
                <w:ilvl w:val="0"/>
                <w:numId w:val="23"/>
              </w:numPr>
              <w:wordWrap/>
              <w:autoSpaceDE/>
              <w:autoSpaceDN/>
              <w:contextualSpacing/>
              <w:jc w:val="left"/>
              <w:rPr>
                <w:rFonts w:eastAsia="Times New Roman"/>
                <w:lang w:val="en-GB" w:eastAsia="en-US"/>
              </w:rPr>
            </w:pPr>
            <w:r w:rsidRPr="00766836">
              <w:rPr>
                <w:rFonts w:eastAsia="Times New Roman"/>
                <w:lang w:val="en-GB" w:eastAsia="en-US"/>
              </w:rPr>
              <w:t>Configured grant type 1</w:t>
            </w:r>
          </w:p>
          <w:p w14:paraId="04654673" w14:textId="77777777" w:rsidR="00766836" w:rsidRPr="00766836" w:rsidRDefault="00766836" w:rsidP="00766836">
            <w:pPr>
              <w:widowControl/>
              <w:numPr>
                <w:ilvl w:val="1"/>
                <w:numId w:val="23"/>
              </w:numPr>
              <w:wordWrap/>
              <w:autoSpaceDE/>
              <w:autoSpaceDN/>
              <w:contextualSpacing/>
              <w:jc w:val="left"/>
              <w:rPr>
                <w:rFonts w:eastAsia="Times New Roman"/>
                <w:lang w:val="en-GB" w:eastAsia="en-US"/>
              </w:rPr>
            </w:pPr>
            <w:r w:rsidRPr="00766836">
              <w:rPr>
                <w:rFonts w:eastAsia="Times New Roman"/>
                <w:lang w:val="en-GB" w:eastAsia="en-US"/>
              </w:rPr>
              <w:t>the SL-PRS transmission(s) follows the higher layer configuration</w:t>
            </w:r>
          </w:p>
          <w:p w14:paraId="3C4C4AE5" w14:textId="77777777" w:rsidR="00766836" w:rsidRPr="00766836" w:rsidRDefault="00766836" w:rsidP="00766836">
            <w:pPr>
              <w:widowControl/>
              <w:numPr>
                <w:ilvl w:val="0"/>
                <w:numId w:val="23"/>
              </w:numPr>
              <w:wordWrap/>
              <w:autoSpaceDE/>
              <w:autoSpaceDN/>
              <w:contextualSpacing/>
              <w:jc w:val="left"/>
              <w:rPr>
                <w:rFonts w:eastAsia="Times New Roman"/>
                <w:lang w:val="en-GB" w:eastAsia="en-US"/>
              </w:rPr>
            </w:pPr>
            <w:r w:rsidRPr="00766836">
              <w:rPr>
                <w:rFonts w:eastAsia="Times New Roman"/>
                <w:lang w:val="en-GB" w:eastAsia="en-US"/>
              </w:rPr>
              <w:t>Configured grant type 2</w:t>
            </w:r>
          </w:p>
          <w:p w14:paraId="55E217F8" w14:textId="77777777" w:rsidR="00766836" w:rsidRPr="00766836" w:rsidRDefault="00766836" w:rsidP="00766836">
            <w:pPr>
              <w:widowControl/>
              <w:numPr>
                <w:ilvl w:val="1"/>
                <w:numId w:val="23"/>
              </w:numPr>
              <w:wordWrap/>
              <w:autoSpaceDE/>
              <w:autoSpaceDN/>
              <w:contextualSpacing/>
              <w:jc w:val="left"/>
              <w:rPr>
                <w:rFonts w:eastAsia="Times New Roman"/>
                <w:lang w:val="en-GB" w:eastAsia="en-US"/>
              </w:rPr>
            </w:pPr>
            <w:r w:rsidRPr="00766836">
              <w:rPr>
                <w:rFonts w:eastAsia="Times New Roman"/>
                <w:lang w:val="en-GB" w:eastAsia="en-US"/>
              </w:rPr>
              <w:t>Support activating and releasing the configured grant using a new DCI format 3_X or 3_0 (to be down-selected between the two DCI formats)</w:t>
            </w:r>
          </w:p>
          <w:p w14:paraId="5DBE6AB2" w14:textId="77777777" w:rsidR="00766836" w:rsidRPr="00766836" w:rsidRDefault="00766836" w:rsidP="00766836">
            <w:pPr>
              <w:widowControl/>
              <w:numPr>
                <w:ilvl w:val="0"/>
                <w:numId w:val="23"/>
              </w:numPr>
              <w:wordWrap/>
              <w:autoSpaceDE/>
              <w:autoSpaceDN/>
              <w:contextualSpacing/>
              <w:jc w:val="left"/>
              <w:rPr>
                <w:lang w:val="en-GB" w:eastAsia="en-US"/>
              </w:rPr>
            </w:pPr>
            <w:r w:rsidRPr="00766836">
              <w:rPr>
                <w:lang w:val="en-GB" w:eastAsia="en-US"/>
              </w:rPr>
              <w:t>The above mechanisms use NR Rel-16 mode-1 signaling as a starting point</w:t>
            </w:r>
          </w:p>
          <w:p w14:paraId="6D101431" w14:textId="77777777" w:rsidR="00766836" w:rsidRPr="00766836" w:rsidRDefault="00766836" w:rsidP="00766836">
            <w:pPr>
              <w:widowControl/>
              <w:numPr>
                <w:ilvl w:val="0"/>
                <w:numId w:val="23"/>
              </w:numPr>
              <w:wordWrap/>
              <w:autoSpaceDE/>
              <w:autoSpaceDN/>
              <w:contextualSpacing/>
              <w:jc w:val="left"/>
              <w:rPr>
                <w:lang w:val="en-GB" w:eastAsia="en-US"/>
              </w:rPr>
            </w:pPr>
            <w:r w:rsidRPr="00766836">
              <w:rPr>
                <w:lang w:val="en-GB" w:eastAsia="en-US"/>
              </w:rPr>
              <w:t>FFS: whether same/different DCI format(s) are applied for shared pool and dedicated pool.</w:t>
            </w:r>
          </w:p>
          <w:p w14:paraId="1CE37A5D" w14:textId="77777777" w:rsidR="00766836" w:rsidRPr="00766836" w:rsidRDefault="00766836" w:rsidP="00766836">
            <w:pPr>
              <w:widowControl/>
              <w:numPr>
                <w:ilvl w:val="0"/>
                <w:numId w:val="23"/>
              </w:numPr>
              <w:wordWrap/>
              <w:autoSpaceDE/>
              <w:autoSpaceDN/>
              <w:contextualSpacing/>
              <w:jc w:val="left"/>
              <w:rPr>
                <w:lang w:val="en-GB" w:eastAsia="en-US"/>
              </w:rPr>
            </w:pPr>
            <w:r w:rsidRPr="00766836">
              <w:rPr>
                <w:lang w:val="en-GB" w:eastAsia="en-US"/>
              </w:rPr>
              <w:t>FFS: Further details</w:t>
            </w:r>
          </w:p>
          <w:p w14:paraId="5DD9FE40" w14:textId="77777777" w:rsidR="00766836" w:rsidRPr="00766836" w:rsidRDefault="00766836" w:rsidP="00766836">
            <w:pPr>
              <w:widowControl/>
              <w:wordWrap/>
              <w:autoSpaceDE/>
              <w:autoSpaceDN/>
              <w:jc w:val="left"/>
              <w:rPr>
                <w:rFonts w:ascii="Times" w:hAnsi="Times"/>
                <w:iCs/>
                <w:szCs w:val="24"/>
                <w:lang w:val="en-GB" w:eastAsia="en-US"/>
              </w:rPr>
            </w:pPr>
          </w:p>
          <w:p w14:paraId="0EFBCD7F" w14:textId="77777777" w:rsidR="00766836" w:rsidRPr="00766836" w:rsidRDefault="00766836" w:rsidP="00766836">
            <w:pPr>
              <w:widowControl/>
              <w:wordWrap/>
              <w:autoSpaceDE/>
              <w:autoSpaceDN/>
              <w:jc w:val="left"/>
              <w:rPr>
                <w:rFonts w:ascii="Times" w:hAnsi="Times"/>
                <w:b/>
                <w:iCs/>
                <w:szCs w:val="24"/>
                <w:lang w:val="en-GB" w:eastAsia="en-US"/>
              </w:rPr>
            </w:pPr>
            <w:r w:rsidRPr="00766836">
              <w:rPr>
                <w:rFonts w:ascii="Times" w:hAnsi="Times"/>
                <w:b/>
                <w:iCs/>
                <w:szCs w:val="24"/>
                <w:highlight w:val="green"/>
                <w:lang w:val="en-GB" w:eastAsia="en-US"/>
              </w:rPr>
              <w:t>Agreement</w:t>
            </w:r>
          </w:p>
          <w:p w14:paraId="6D07385B" w14:textId="77777777" w:rsidR="00766836" w:rsidRPr="00766836" w:rsidRDefault="00766836" w:rsidP="00766836">
            <w:pPr>
              <w:widowControl/>
              <w:wordWrap/>
              <w:adjustRightInd w:val="0"/>
              <w:snapToGrid w:val="0"/>
              <w:contextualSpacing/>
              <w:rPr>
                <w:rFonts w:ascii="Times" w:hAnsi="Times"/>
                <w:lang w:val="en-GB" w:eastAsia="en-US"/>
              </w:rPr>
            </w:pPr>
            <w:r w:rsidRPr="00766836">
              <w:rPr>
                <w:rFonts w:ascii="Times" w:hAnsi="Times" w:hint="eastAsia"/>
                <w:lang w:val="en-GB" w:eastAsia="en-US"/>
              </w:rPr>
              <w:t>For a dedicated resource pool for positioning:</w:t>
            </w:r>
          </w:p>
          <w:p w14:paraId="4909F63E" w14:textId="77777777" w:rsidR="00766836" w:rsidRPr="00766836" w:rsidRDefault="00766836" w:rsidP="00766836">
            <w:pPr>
              <w:widowControl/>
              <w:numPr>
                <w:ilvl w:val="0"/>
                <w:numId w:val="23"/>
              </w:numPr>
              <w:wordWrap/>
              <w:autoSpaceDE/>
              <w:autoSpaceDN/>
              <w:contextualSpacing/>
              <w:jc w:val="left"/>
              <w:rPr>
                <w:lang w:val="en-GB" w:eastAsia="en-US"/>
              </w:rPr>
            </w:pPr>
            <w:r w:rsidRPr="00766836">
              <w:rPr>
                <w:rFonts w:hint="eastAsia"/>
                <w:lang w:val="en-GB" w:eastAsia="en-US"/>
              </w:rPr>
              <w:t>No additional slots are needed to be supported</w:t>
            </w:r>
          </w:p>
          <w:p w14:paraId="1E3873AE" w14:textId="77777777" w:rsidR="00766836" w:rsidRPr="00766836" w:rsidRDefault="00766836" w:rsidP="00766836">
            <w:pPr>
              <w:widowControl/>
              <w:wordWrap/>
              <w:autoSpaceDE/>
              <w:autoSpaceDN/>
              <w:jc w:val="left"/>
              <w:rPr>
                <w:rFonts w:ascii="Times" w:hAnsi="Times"/>
                <w:iCs/>
                <w:szCs w:val="24"/>
                <w:lang w:val="en-GB" w:eastAsia="en-US"/>
              </w:rPr>
            </w:pPr>
          </w:p>
          <w:p w14:paraId="76BA94CD" w14:textId="77777777" w:rsidR="00766836" w:rsidRPr="00766836" w:rsidRDefault="00766836" w:rsidP="00766836">
            <w:pPr>
              <w:widowControl/>
              <w:wordWrap/>
              <w:autoSpaceDE/>
              <w:autoSpaceDN/>
              <w:jc w:val="left"/>
              <w:rPr>
                <w:rFonts w:ascii="Times" w:hAnsi="Times"/>
                <w:b/>
                <w:iCs/>
                <w:szCs w:val="24"/>
                <w:lang w:val="en-GB" w:eastAsia="en-US"/>
              </w:rPr>
            </w:pPr>
            <w:r w:rsidRPr="00766836">
              <w:rPr>
                <w:rFonts w:ascii="Times" w:hAnsi="Times"/>
                <w:b/>
                <w:iCs/>
                <w:szCs w:val="24"/>
                <w:highlight w:val="green"/>
                <w:lang w:val="en-GB" w:eastAsia="en-US"/>
              </w:rPr>
              <w:t>Agreement</w:t>
            </w:r>
          </w:p>
          <w:p w14:paraId="6EEB7E52" w14:textId="77777777" w:rsidR="00766836" w:rsidRPr="00766836" w:rsidRDefault="00766836" w:rsidP="00766836">
            <w:pPr>
              <w:widowControl/>
              <w:wordWrap/>
              <w:adjustRightInd w:val="0"/>
              <w:snapToGrid w:val="0"/>
              <w:contextualSpacing/>
              <w:rPr>
                <w:rFonts w:ascii="Times" w:hAnsi="Times"/>
                <w:lang w:val="en-GB" w:eastAsia="en-US"/>
              </w:rPr>
            </w:pPr>
            <w:r w:rsidRPr="00766836">
              <w:rPr>
                <w:rFonts w:ascii="Times" w:hAnsi="Times"/>
                <w:lang w:val="en-GB" w:eastAsia="en-US"/>
              </w:rPr>
              <w:t xml:space="preserve">For SL-PRS transmission, either dedicated resource pool(s) or shared resource pool(s) or both can be (pre-)configured in the only SL BWP of a carrier. </w:t>
            </w:r>
          </w:p>
          <w:p w14:paraId="5B5A07BF" w14:textId="77777777" w:rsidR="00766836" w:rsidRPr="00766836" w:rsidRDefault="00766836" w:rsidP="00766836">
            <w:pPr>
              <w:widowControl/>
              <w:numPr>
                <w:ilvl w:val="0"/>
                <w:numId w:val="23"/>
              </w:numPr>
              <w:wordWrap/>
              <w:autoSpaceDE/>
              <w:autoSpaceDN/>
              <w:contextualSpacing/>
              <w:jc w:val="left"/>
              <w:rPr>
                <w:lang w:val="en-GB" w:eastAsia="en-US"/>
              </w:rPr>
            </w:pPr>
            <w:r w:rsidRPr="00766836">
              <w:rPr>
                <w:lang w:val="en-GB" w:eastAsia="en-US"/>
              </w:rPr>
              <w:t>A UE can be (pre-)configured with one or more dedicated SL resource pools.</w:t>
            </w:r>
          </w:p>
          <w:p w14:paraId="27E8233F" w14:textId="77777777" w:rsidR="00766836" w:rsidRPr="00766836" w:rsidRDefault="00766836" w:rsidP="00766836">
            <w:pPr>
              <w:widowControl/>
              <w:numPr>
                <w:ilvl w:val="0"/>
                <w:numId w:val="23"/>
              </w:numPr>
              <w:wordWrap/>
              <w:autoSpaceDE/>
              <w:autoSpaceDN/>
              <w:contextualSpacing/>
              <w:jc w:val="left"/>
              <w:rPr>
                <w:lang w:val="en-GB" w:eastAsia="en-US"/>
              </w:rPr>
            </w:pPr>
            <w:r w:rsidRPr="00766836">
              <w:rPr>
                <w:lang w:val="en-GB" w:eastAsia="en-US"/>
              </w:rPr>
              <w:t>A UE can be (pre-)configured with one or more shared SL resource pools.</w:t>
            </w:r>
          </w:p>
          <w:p w14:paraId="0F9D0134" w14:textId="77777777" w:rsidR="00766836" w:rsidRPr="00766836" w:rsidRDefault="00766836" w:rsidP="00766836">
            <w:pPr>
              <w:widowControl/>
              <w:wordWrap/>
              <w:autoSpaceDE/>
              <w:autoSpaceDN/>
              <w:jc w:val="left"/>
              <w:rPr>
                <w:rFonts w:ascii="Times" w:hAnsi="Times"/>
                <w:iCs/>
                <w:szCs w:val="24"/>
                <w:lang w:val="en-GB" w:eastAsia="en-US"/>
              </w:rPr>
            </w:pPr>
          </w:p>
          <w:p w14:paraId="1543EF26" w14:textId="77777777" w:rsidR="00766836" w:rsidRPr="00766836" w:rsidRDefault="00766836" w:rsidP="00766836">
            <w:pPr>
              <w:widowControl/>
              <w:wordWrap/>
              <w:autoSpaceDE/>
              <w:autoSpaceDN/>
              <w:jc w:val="left"/>
              <w:rPr>
                <w:rFonts w:ascii="Times" w:hAnsi="Times"/>
                <w:b/>
                <w:iCs/>
                <w:szCs w:val="24"/>
                <w:lang w:val="en-GB" w:eastAsia="en-US"/>
              </w:rPr>
            </w:pPr>
            <w:r w:rsidRPr="00766836">
              <w:rPr>
                <w:rFonts w:ascii="Times" w:hAnsi="Times"/>
                <w:b/>
                <w:iCs/>
                <w:szCs w:val="24"/>
                <w:highlight w:val="green"/>
                <w:lang w:val="en-GB" w:eastAsia="en-US"/>
              </w:rPr>
              <w:t>Agreement</w:t>
            </w:r>
          </w:p>
          <w:p w14:paraId="6A3A54AD" w14:textId="77777777" w:rsidR="00766836" w:rsidRPr="00766836" w:rsidRDefault="00766836" w:rsidP="00766836">
            <w:pPr>
              <w:widowControl/>
              <w:wordWrap/>
              <w:adjustRightInd w:val="0"/>
              <w:snapToGrid w:val="0"/>
              <w:contextualSpacing/>
              <w:rPr>
                <w:rFonts w:ascii="Times" w:hAnsi="Times"/>
                <w:lang w:val="en-GB" w:eastAsia="en-US"/>
              </w:rPr>
            </w:pPr>
            <w:r w:rsidRPr="00766836">
              <w:rPr>
                <w:rFonts w:ascii="Times" w:hAnsi="Times" w:hint="eastAsia"/>
                <w:lang w:val="en-GB" w:eastAsia="en-US"/>
              </w:rPr>
              <w:t>Confirm the working assumption: Sensing-based and random selection can be allowed in the same resource pool.</w:t>
            </w:r>
          </w:p>
          <w:p w14:paraId="5ACF62D0" w14:textId="77777777" w:rsidR="00766836" w:rsidRPr="00766836" w:rsidRDefault="00766836" w:rsidP="00766836">
            <w:pPr>
              <w:widowControl/>
              <w:numPr>
                <w:ilvl w:val="0"/>
                <w:numId w:val="23"/>
              </w:numPr>
              <w:wordWrap/>
              <w:autoSpaceDE/>
              <w:autoSpaceDN/>
              <w:contextualSpacing/>
              <w:jc w:val="left"/>
              <w:rPr>
                <w:lang w:val="en-GB" w:eastAsia="en-US"/>
              </w:rPr>
            </w:pPr>
            <w:r w:rsidRPr="00766836">
              <w:rPr>
                <w:lang w:val="en-GB" w:eastAsia="en-US"/>
              </w:rPr>
              <w:t>Note</w:t>
            </w:r>
            <w:r w:rsidRPr="00766836">
              <w:rPr>
                <w:rFonts w:hint="eastAsia"/>
                <w:lang w:val="en-GB" w:eastAsia="en-US"/>
              </w:rPr>
              <w:t>: It is possible to (pre-)configure a resource pool to exclusively use sensing-based resource allocation.</w:t>
            </w:r>
          </w:p>
          <w:p w14:paraId="610EA9F7" w14:textId="77777777" w:rsidR="00766836" w:rsidRPr="00766836" w:rsidRDefault="00766836" w:rsidP="00766836">
            <w:pPr>
              <w:widowControl/>
              <w:wordWrap/>
              <w:adjustRightInd w:val="0"/>
              <w:snapToGrid w:val="0"/>
              <w:contextualSpacing/>
              <w:rPr>
                <w:rFonts w:ascii="Times" w:hAnsi="Times"/>
                <w:lang w:val="en-GB" w:eastAsia="en-US"/>
              </w:rPr>
            </w:pPr>
          </w:p>
          <w:p w14:paraId="0A9B51DC" w14:textId="77777777" w:rsidR="00766836" w:rsidRPr="00766836" w:rsidRDefault="00766836" w:rsidP="00766836">
            <w:pPr>
              <w:widowControl/>
              <w:wordWrap/>
              <w:autoSpaceDE/>
              <w:autoSpaceDN/>
              <w:jc w:val="left"/>
              <w:rPr>
                <w:rFonts w:ascii="Times" w:hAnsi="Times"/>
                <w:b/>
                <w:iCs/>
                <w:szCs w:val="24"/>
                <w:lang w:val="en-GB" w:eastAsia="en-US"/>
              </w:rPr>
            </w:pPr>
            <w:r w:rsidRPr="00766836">
              <w:rPr>
                <w:rFonts w:ascii="Times" w:hAnsi="Times"/>
                <w:b/>
                <w:iCs/>
                <w:szCs w:val="24"/>
                <w:highlight w:val="green"/>
                <w:lang w:val="en-GB" w:eastAsia="en-US"/>
              </w:rPr>
              <w:t>Agreement</w:t>
            </w:r>
          </w:p>
          <w:p w14:paraId="03A01255" w14:textId="77777777" w:rsidR="00766836" w:rsidRPr="00766836" w:rsidRDefault="00766836" w:rsidP="00766836">
            <w:pPr>
              <w:widowControl/>
              <w:wordWrap/>
              <w:adjustRightInd w:val="0"/>
              <w:snapToGrid w:val="0"/>
              <w:contextualSpacing/>
              <w:rPr>
                <w:rFonts w:ascii="Times" w:hAnsi="Times"/>
                <w:lang w:val="en-GB" w:eastAsia="en-US"/>
              </w:rPr>
            </w:pPr>
            <w:r w:rsidRPr="00766836">
              <w:rPr>
                <w:rFonts w:ascii="Times" w:hAnsi="Times"/>
                <w:lang w:val="en-GB" w:eastAsia="en-US"/>
              </w:rPr>
              <w:t xml:space="preserve">For Scheme 2 SL-PRS resource allocation, specify congestion control mechanisms using the existing congestion control mechanisms as a starting point. </w:t>
            </w:r>
          </w:p>
          <w:p w14:paraId="2EEBFD34" w14:textId="77777777" w:rsidR="00766836" w:rsidRPr="00766836" w:rsidRDefault="00766836" w:rsidP="00766836">
            <w:pPr>
              <w:widowControl/>
              <w:numPr>
                <w:ilvl w:val="0"/>
                <w:numId w:val="23"/>
              </w:numPr>
              <w:wordWrap/>
              <w:autoSpaceDE/>
              <w:autoSpaceDN/>
              <w:contextualSpacing/>
              <w:jc w:val="left"/>
              <w:rPr>
                <w:lang w:val="en-GB" w:eastAsia="en-US"/>
              </w:rPr>
            </w:pPr>
            <w:r w:rsidRPr="00766836">
              <w:rPr>
                <w:lang w:val="en-GB" w:eastAsia="en-US"/>
              </w:rPr>
              <w:t xml:space="preserve">Study at least the following aspects on potential changes over the existing congestion control mechanisms: </w:t>
            </w:r>
          </w:p>
          <w:p w14:paraId="2E5D81D1" w14:textId="77777777" w:rsidR="00766836" w:rsidRPr="00766836" w:rsidRDefault="00766836" w:rsidP="00766836">
            <w:pPr>
              <w:widowControl/>
              <w:numPr>
                <w:ilvl w:val="1"/>
                <w:numId w:val="23"/>
              </w:numPr>
              <w:wordWrap/>
              <w:autoSpaceDE/>
              <w:autoSpaceDN/>
              <w:contextualSpacing/>
              <w:jc w:val="left"/>
              <w:rPr>
                <w:rFonts w:eastAsia="Times New Roman"/>
                <w:lang w:val="en-GB" w:eastAsia="en-US"/>
              </w:rPr>
            </w:pPr>
            <w:r w:rsidRPr="00766836">
              <w:rPr>
                <w:rFonts w:eastAsia="Times New Roman"/>
                <w:lang w:val="en-GB" w:eastAsia="en-US"/>
              </w:rPr>
              <w:t>CBR and CR definition for SL-PRS</w:t>
            </w:r>
          </w:p>
          <w:p w14:paraId="544A052B" w14:textId="77777777" w:rsidR="00766836" w:rsidRPr="00766836" w:rsidRDefault="00766836" w:rsidP="00766836">
            <w:pPr>
              <w:widowControl/>
              <w:numPr>
                <w:ilvl w:val="1"/>
                <w:numId w:val="23"/>
              </w:numPr>
              <w:wordWrap/>
              <w:autoSpaceDE/>
              <w:autoSpaceDN/>
              <w:contextualSpacing/>
              <w:jc w:val="left"/>
              <w:rPr>
                <w:rFonts w:eastAsia="Times New Roman"/>
                <w:lang w:val="en-GB" w:eastAsia="en-US"/>
              </w:rPr>
            </w:pPr>
            <w:r w:rsidRPr="00766836">
              <w:rPr>
                <w:rFonts w:eastAsia="Times New Roman"/>
                <w:lang w:val="en-GB" w:eastAsia="en-US"/>
              </w:rPr>
              <w:t>Which parameters  of a SL-PRS configuration could be impacted by the congestion control mechanism, the mapping between congestion measurements, SL-PRS priority and SL-PRS parameters</w:t>
            </w:r>
          </w:p>
          <w:p w14:paraId="36B51F15" w14:textId="77777777" w:rsidR="00766836" w:rsidRPr="00766836" w:rsidRDefault="00766836" w:rsidP="00766836">
            <w:pPr>
              <w:widowControl/>
              <w:numPr>
                <w:ilvl w:val="1"/>
                <w:numId w:val="23"/>
              </w:numPr>
              <w:wordWrap/>
              <w:autoSpaceDE/>
              <w:autoSpaceDN/>
              <w:contextualSpacing/>
              <w:jc w:val="left"/>
              <w:rPr>
                <w:rFonts w:eastAsia="Times New Roman"/>
                <w:lang w:val="en-GB" w:eastAsia="en-US"/>
              </w:rPr>
            </w:pPr>
            <w:r w:rsidRPr="00766836">
              <w:rPr>
                <w:rFonts w:eastAsia="Times New Roman"/>
                <w:lang w:val="en-GB" w:eastAsia="en-US"/>
              </w:rPr>
              <w:t>CR and CBR measurement time window</w:t>
            </w:r>
          </w:p>
          <w:p w14:paraId="5D764803" w14:textId="77777777" w:rsidR="00766836" w:rsidRPr="00766836" w:rsidRDefault="00766836" w:rsidP="00766836">
            <w:pPr>
              <w:widowControl/>
              <w:numPr>
                <w:ilvl w:val="1"/>
                <w:numId w:val="23"/>
              </w:numPr>
              <w:wordWrap/>
              <w:autoSpaceDE/>
              <w:autoSpaceDN/>
              <w:contextualSpacing/>
              <w:jc w:val="left"/>
              <w:rPr>
                <w:rFonts w:eastAsia="Times New Roman"/>
                <w:lang w:val="en-GB" w:eastAsia="en-US"/>
              </w:rPr>
            </w:pPr>
            <w:r w:rsidRPr="00766836">
              <w:rPr>
                <w:rFonts w:eastAsia="Times New Roman"/>
                <w:lang w:val="en-GB" w:eastAsia="en-US"/>
              </w:rPr>
              <w:t>Congestion control processing time</w:t>
            </w:r>
          </w:p>
          <w:p w14:paraId="1DB57DB3" w14:textId="77777777" w:rsidR="00766836" w:rsidRPr="00766836" w:rsidRDefault="00766836" w:rsidP="00766836">
            <w:pPr>
              <w:widowControl/>
              <w:numPr>
                <w:ilvl w:val="1"/>
                <w:numId w:val="23"/>
              </w:numPr>
              <w:wordWrap/>
              <w:autoSpaceDE/>
              <w:autoSpaceDN/>
              <w:contextualSpacing/>
              <w:jc w:val="left"/>
              <w:rPr>
                <w:rFonts w:eastAsia="Times New Roman"/>
                <w:lang w:val="en-GB" w:eastAsia="en-US"/>
              </w:rPr>
            </w:pPr>
            <w:r w:rsidRPr="00766836">
              <w:rPr>
                <w:rFonts w:eastAsia="Times New Roman"/>
                <w:lang w:val="en-GB" w:eastAsia="en-US"/>
              </w:rPr>
              <w:t>Number of CBR ranges</w:t>
            </w:r>
          </w:p>
          <w:p w14:paraId="56A3F100" w14:textId="77777777" w:rsidR="00766836" w:rsidRPr="00766836" w:rsidRDefault="00766836" w:rsidP="00766836">
            <w:pPr>
              <w:widowControl/>
              <w:numPr>
                <w:ilvl w:val="1"/>
                <w:numId w:val="23"/>
              </w:numPr>
              <w:wordWrap/>
              <w:autoSpaceDE/>
              <w:autoSpaceDN/>
              <w:contextualSpacing/>
              <w:jc w:val="left"/>
              <w:rPr>
                <w:rFonts w:eastAsia="Times New Roman"/>
                <w:lang w:val="en-GB" w:eastAsia="en-US"/>
              </w:rPr>
            </w:pPr>
            <w:r w:rsidRPr="00766836">
              <w:rPr>
                <w:rFonts w:eastAsia="Times New Roman"/>
                <w:lang w:val="en-GB" w:eastAsia="en-US"/>
              </w:rPr>
              <w:lastRenderedPageBreak/>
              <w:t>Whether any proposed changes could be applicable to shared resource pools in addition to the dedicated resource pool</w:t>
            </w:r>
          </w:p>
          <w:p w14:paraId="6A6176F2" w14:textId="77777777" w:rsidR="00766836" w:rsidRPr="00766836" w:rsidRDefault="00766836" w:rsidP="00766836">
            <w:pPr>
              <w:widowControl/>
              <w:wordWrap/>
              <w:autoSpaceDE/>
              <w:autoSpaceDN/>
              <w:jc w:val="left"/>
              <w:rPr>
                <w:rFonts w:ascii="Times" w:hAnsi="Times"/>
                <w:iCs/>
                <w:szCs w:val="24"/>
                <w:lang w:val="en-GB" w:eastAsia="en-US"/>
              </w:rPr>
            </w:pPr>
          </w:p>
          <w:p w14:paraId="381D1BF9" w14:textId="77777777" w:rsidR="00766836" w:rsidRPr="00766836" w:rsidRDefault="00766836" w:rsidP="00766836">
            <w:pPr>
              <w:widowControl/>
              <w:wordWrap/>
              <w:autoSpaceDE/>
              <w:autoSpaceDN/>
              <w:jc w:val="left"/>
              <w:rPr>
                <w:rFonts w:ascii="Times" w:hAnsi="Times"/>
                <w:b/>
                <w:iCs/>
                <w:szCs w:val="24"/>
                <w:lang w:val="en-GB" w:eastAsia="en-US"/>
              </w:rPr>
            </w:pPr>
            <w:r w:rsidRPr="00766836">
              <w:rPr>
                <w:rFonts w:ascii="Times" w:hAnsi="Times"/>
                <w:b/>
                <w:iCs/>
                <w:szCs w:val="24"/>
                <w:highlight w:val="green"/>
                <w:lang w:val="en-GB" w:eastAsia="en-US"/>
              </w:rPr>
              <w:t>Agreement</w:t>
            </w:r>
          </w:p>
          <w:p w14:paraId="4FC6F52D" w14:textId="77777777" w:rsidR="00766836" w:rsidRPr="00766836" w:rsidRDefault="00766836" w:rsidP="00766836">
            <w:pPr>
              <w:widowControl/>
              <w:wordWrap/>
              <w:adjustRightInd w:val="0"/>
              <w:snapToGrid w:val="0"/>
              <w:contextualSpacing/>
              <w:rPr>
                <w:rFonts w:ascii="Times" w:hAnsi="Times"/>
                <w:lang w:val="en-GB" w:eastAsia="en-US"/>
              </w:rPr>
            </w:pPr>
            <w:r w:rsidRPr="00766836">
              <w:rPr>
                <w:rFonts w:ascii="Times" w:hAnsi="Times" w:hint="eastAsia"/>
                <w:lang w:val="en-GB" w:eastAsia="en-US"/>
              </w:rPr>
              <w:t>With regards to the SCI signaling in a shared resource pool, in addition to SL PRS transmission, the UE transmits</w:t>
            </w:r>
          </w:p>
          <w:p w14:paraId="1EB89166" w14:textId="77777777" w:rsidR="00766836" w:rsidRPr="00766836" w:rsidRDefault="00766836" w:rsidP="00766836">
            <w:pPr>
              <w:widowControl/>
              <w:numPr>
                <w:ilvl w:val="0"/>
                <w:numId w:val="23"/>
              </w:numPr>
              <w:wordWrap/>
              <w:autoSpaceDE/>
              <w:autoSpaceDN/>
              <w:contextualSpacing/>
              <w:jc w:val="left"/>
              <w:rPr>
                <w:lang w:val="en-GB" w:eastAsia="en-US"/>
              </w:rPr>
            </w:pPr>
            <w:r w:rsidRPr="00766836">
              <w:rPr>
                <w:lang w:val="en-GB" w:eastAsia="en-US"/>
              </w:rPr>
              <w:t>Opt. 1: SCI1-A &amp; a 2nd stage SCI format are used for SL-PRS indication</w:t>
            </w:r>
          </w:p>
          <w:p w14:paraId="29AEA590" w14:textId="77777777" w:rsidR="00766836" w:rsidRPr="00766836" w:rsidRDefault="00766836" w:rsidP="00766836">
            <w:pPr>
              <w:widowControl/>
              <w:numPr>
                <w:ilvl w:val="1"/>
                <w:numId w:val="23"/>
              </w:numPr>
              <w:wordWrap/>
              <w:autoSpaceDE/>
              <w:autoSpaceDN/>
              <w:contextualSpacing/>
              <w:jc w:val="left"/>
              <w:rPr>
                <w:rFonts w:eastAsia="Times New Roman"/>
                <w:lang w:val="en-GB" w:eastAsia="en-US"/>
              </w:rPr>
            </w:pPr>
            <w:r w:rsidRPr="00766836">
              <w:rPr>
                <w:rFonts w:eastAsia="Times New Roman"/>
                <w:lang w:val="en-GB" w:eastAsia="en-US"/>
              </w:rPr>
              <w:t>FFS: Details including a new or existing 2nd stage SCI</w:t>
            </w:r>
          </w:p>
          <w:p w14:paraId="2C123EEF" w14:textId="77777777" w:rsidR="00766836" w:rsidRPr="00766836" w:rsidRDefault="00766836" w:rsidP="00766836">
            <w:pPr>
              <w:widowControl/>
              <w:wordWrap/>
              <w:autoSpaceDE/>
              <w:autoSpaceDN/>
              <w:jc w:val="left"/>
              <w:rPr>
                <w:rFonts w:ascii="Times" w:hAnsi="Times"/>
                <w:iCs/>
                <w:szCs w:val="24"/>
                <w:lang w:val="en-GB" w:eastAsia="en-US"/>
              </w:rPr>
            </w:pPr>
          </w:p>
          <w:p w14:paraId="53052473" w14:textId="77777777" w:rsidR="00766836" w:rsidRPr="00766836" w:rsidRDefault="00766836" w:rsidP="00766836">
            <w:pPr>
              <w:widowControl/>
              <w:wordWrap/>
              <w:autoSpaceDE/>
              <w:autoSpaceDN/>
              <w:jc w:val="left"/>
              <w:rPr>
                <w:rFonts w:ascii="Times" w:hAnsi="Times"/>
                <w:b/>
                <w:iCs/>
                <w:szCs w:val="24"/>
                <w:lang w:val="en-GB" w:eastAsia="en-US"/>
              </w:rPr>
            </w:pPr>
            <w:r w:rsidRPr="00766836">
              <w:rPr>
                <w:rFonts w:ascii="Times" w:hAnsi="Times"/>
                <w:b/>
                <w:iCs/>
                <w:szCs w:val="24"/>
                <w:highlight w:val="green"/>
                <w:lang w:val="en-GB" w:eastAsia="en-US"/>
              </w:rPr>
              <w:t>Agreement</w:t>
            </w:r>
          </w:p>
          <w:p w14:paraId="07543083" w14:textId="77777777" w:rsidR="00766836" w:rsidRPr="00766836" w:rsidRDefault="00766836" w:rsidP="00766836">
            <w:pPr>
              <w:widowControl/>
              <w:wordWrap/>
              <w:autoSpaceDE/>
              <w:autoSpaceDN/>
              <w:jc w:val="left"/>
              <w:rPr>
                <w:lang w:val="en-GB" w:eastAsia="en-US"/>
              </w:rPr>
            </w:pPr>
            <w:r w:rsidRPr="00766836">
              <w:rPr>
                <w:lang w:val="en-GB" w:eastAsia="en-US"/>
              </w:rPr>
              <w:t xml:space="preserve">In a shared resource pool: </w:t>
            </w:r>
          </w:p>
          <w:p w14:paraId="43D5D82C" w14:textId="77777777" w:rsidR="00766836" w:rsidRPr="00766836" w:rsidRDefault="00766836" w:rsidP="00766836">
            <w:pPr>
              <w:widowControl/>
              <w:numPr>
                <w:ilvl w:val="0"/>
                <w:numId w:val="28"/>
              </w:numPr>
              <w:wordWrap/>
              <w:autoSpaceDE/>
              <w:autoSpaceDN/>
              <w:contextualSpacing/>
              <w:jc w:val="left"/>
              <w:rPr>
                <w:lang w:val="en-GB" w:eastAsia="en-US"/>
              </w:rPr>
            </w:pPr>
            <w:r w:rsidRPr="00766836">
              <w:rPr>
                <w:lang w:val="en-GB" w:eastAsia="en-US"/>
              </w:rPr>
              <w:t>SL-PRS, associated PSCCH and PSSCH scheduled by the PSCCH are included in the same slot</w:t>
            </w:r>
          </w:p>
          <w:p w14:paraId="7DD2EDDE"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With regards to PSSCH and SL-PRS multiplexing, downselect one of the following alternatives in RAN1#113 meeting:</w:t>
            </w:r>
          </w:p>
          <w:p w14:paraId="1FFC4E58" w14:textId="77777777" w:rsidR="00766836" w:rsidRPr="00766836" w:rsidRDefault="00766836" w:rsidP="00766836">
            <w:pPr>
              <w:widowControl/>
              <w:numPr>
                <w:ilvl w:val="2"/>
                <w:numId w:val="23"/>
              </w:numPr>
              <w:wordWrap/>
              <w:autoSpaceDE/>
              <w:autoSpaceDN/>
              <w:contextualSpacing/>
              <w:jc w:val="left"/>
              <w:rPr>
                <w:lang w:val="en-GB" w:eastAsia="en-US"/>
              </w:rPr>
            </w:pPr>
            <w:r w:rsidRPr="00766836">
              <w:rPr>
                <w:lang w:val="en-GB" w:eastAsia="en-US"/>
              </w:rPr>
              <w:t>Alt. A.1: Only TDMing is supported</w:t>
            </w:r>
          </w:p>
          <w:p w14:paraId="2D5640A4" w14:textId="77777777" w:rsidR="00766836" w:rsidRPr="00766836" w:rsidRDefault="00766836" w:rsidP="00766836">
            <w:pPr>
              <w:widowControl/>
              <w:numPr>
                <w:ilvl w:val="2"/>
                <w:numId w:val="23"/>
              </w:numPr>
              <w:wordWrap/>
              <w:autoSpaceDE/>
              <w:autoSpaceDN/>
              <w:contextualSpacing/>
              <w:jc w:val="left"/>
              <w:rPr>
                <w:lang w:val="en-GB" w:eastAsia="en-US"/>
              </w:rPr>
            </w:pPr>
            <w:r w:rsidRPr="00766836">
              <w:rPr>
                <w:lang w:val="en-GB" w:eastAsia="en-US"/>
              </w:rPr>
              <w:t>Alt. A.2: Only FDMing of PSSCH and SL-PRS is supported</w:t>
            </w:r>
          </w:p>
          <w:p w14:paraId="60FA8FAB" w14:textId="77777777" w:rsidR="00766836" w:rsidRPr="00766836" w:rsidRDefault="00766836" w:rsidP="00766836">
            <w:pPr>
              <w:widowControl/>
              <w:numPr>
                <w:ilvl w:val="3"/>
                <w:numId w:val="23"/>
              </w:numPr>
              <w:wordWrap/>
              <w:autoSpaceDE/>
              <w:autoSpaceDN/>
              <w:contextualSpacing/>
              <w:jc w:val="left"/>
              <w:rPr>
                <w:lang w:val="en-GB" w:eastAsia="en-US"/>
              </w:rPr>
            </w:pPr>
            <w:r w:rsidRPr="00766836">
              <w:rPr>
                <w:lang w:val="en-GB" w:eastAsia="en-US"/>
              </w:rPr>
              <w:t xml:space="preserve">FFS: Rate-matched around SL-PRS REs and/or PRB/sub-channel-level FDMing are supported potentially for different cases </w:t>
            </w:r>
          </w:p>
          <w:p w14:paraId="076686E4" w14:textId="77777777" w:rsidR="00766836" w:rsidRPr="00766836" w:rsidRDefault="00766836" w:rsidP="00766836">
            <w:pPr>
              <w:widowControl/>
              <w:numPr>
                <w:ilvl w:val="3"/>
                <w:numId w:val="23"/>
              </w:numPr>
              <w:wordWrap/>
              <w:autoSpaceDE/>
              <w:autoSpaceDN/>
              <w:contextualSpacing/>
              <w:jc w:val="left"/>
              <w:rPr>
                <w:lang w:val="en-GB" w:eastAsia="en-US"/>
              </w:rPr>
            </w:pPr>
            <w:r w:rsidRPr="00766836">
              <w:rPr>
                <w:lang w:val="en-GB" w:eastAsia="en-US"/>
              </w:rPr>
              <w:t>Note: Rate-matched around SL-PRS REs is not applicable to comb-1 SL-PRS</w:t>
            </w:r>
          </w:p>
          <w:p w14:paraId="03517E4C" w14:textId="77777777" w:rsidR="00766836" w:rsidRPr="00766836" w:rsidRDefault="00766836" w:rsidP="00766836">
            <w:pPr>
              <w:widowControl/>
              <w:numPr>
                <w:ilvl w:val="2"/>
                <w:numId w:val="23"/>
              </w:numPr>
              <w:wordWrap/>
              <w:autoSpaceDE/>
              <w:autoSpaceDN/>
              <w:contextualSpacing/>
              <w:jc w:val="left"/>
              <w:rPr>
                <w:lang w:val="en-GB" w:eastAsia="en-US"/>
              </w:rPr>
            </w:pPr>
            <w:r w:rsidRPr="00766836">
              <w:rPr>
                <w:lang w:val="en-GB" w:eastAsia="en-US"/>
              </w:rPr>
              <w:t>Alt. A.3: Both Alt. A.1 and A.2 are supported in the specification</w:t>
            </w:r>
          </w:p>
          <w:p w14:paraId="6866D631"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With regards to PSCCH and SL-PRS multiplexing, downselect one of the following alternatives in RAN1#113 meeting:</w:t>
            </w:r>
          </w:p>
          <w:p w14:paraId="4C33F290" w14:textId="77777777" w:rsidR="00766836" w:rsidRPr="00766836" w:rsidRDefault="00766836" w:rsidP="00766836">
            <w:pPr>
              <w:widowControl/>
              <w:numPr>
                <w:ilvl w:val="2"/>
                <w:numId w:val="23"/>
              </w:numPr>
              <w:wordWrap/>
              <w:autoSpaceDE/>
              <w:autoSpaceDN/>
              <w:contextualSpacing/>
              <w:jc w:val="left"/>
              <w:rPr>
                <w:lang w:val="en-GB" w:eastAsia="en-US"/>
              </w:rPr>
            </w:pPr>
            <w:r w:rsidRPr="00766836">
              <w:rPr>
                <w:lang w:val="en-GB" w:eastAsia="en-US"/>
              </w:rPr>
              <w:t>Alt. B.1: Only TDMing is supported</w:t>
            </w:r>
          </w:p>
          <w:p w14:paraId="7FED6A35" w14:textId="77777777" w:rsidR="00766836" w:rsidRPr="00766836" w:rsidRDefault="00766836" w:rsidP="00766836">
            <w:pPr>
              <w:widowControl/>
              <w:numPr>
                <w:ilvl w:val="2"/>
                <w:numId w:val="23"/>
              </w:numPr>
              <w:wordWrap/>
              <w:autoSpaceDE/>
              <w:autoSpaceDN/>
              <w:contextualSpacing/>
              <w:jc w:val="left"/>
              <w:rPr>
                <w:lang w:val="en-GB" w:eastAsia="en-US"/>
              </w:rPr>
            </w:pPr>
            <w:r w:rsidRPr="00766836">
              <w:rPr>
                <w:lang w:val="en-GB" w:eastAsia="en-US"/>
              </w:rPr>
              <w:t>Alt. B.2: TDMing or PRB/sub-channel-based FDMing is supported</w:t>
            </w:r>
          </w:p>
          <w:p w14:paraId="521062AC"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The PSSCH is used for (downselect one of the following alternatives in RAN1#113 meeting):</w:t>
            </w:r>
          </w:p>
          <w:p w14:paraId="59A63E38" w14:textId="77777777" w:rsidR="00766836" w:rsidRPr="00766836" w:rsidRDefault="00766836" w:rsidP="00766836">
            <w:pPr>
              <w:widowControl/>
              <w:numPr>
                <w:ilvl w:val="2"/>
                <w:numId w:val="23"/>
              </w:numPr>
              <w:wordWrap/>
              <w:autoSpaceDE/>
              <w:autoSpaceDN/>
              <w:contextualSpacing/>
              <w:jc w:val="left"/>
              <w:rPr>
                <w:lang w:val="en-GB" w:eastAsia="en-US"/>
              </w:rPr>
            </w:pPr>
            <w:r w:rsidRPr="00766836">
              <w:rPr>
                <w:lang w:val="en-GB" w:eastAsia="en-US"/>
              </w:rPr>
              <w:t>Alt. C.1: 2nd SCI only</w:t>
            </w:r>
          </w:p>
          <w:p w14:paraId="59ADCD19" w14:textId="77777777" w:rsidR="00766836" w:rsidRPr="00766836" w:rsidRDefault="00766836" w:rsidP="00766836">
            <w:pPr>
              <w:widowControl/>
              <w:numPr>
                <w:ilvl w:val="2"/>
                <w:numId w:val="23"/>
              </w:numPr>
              <w:wordWrap/>
              <w:autoSpaceDE/>
              <w:autoSpaceDN/>
              <w:contextualSpacing/>
              <w:jc w:val="left"/>
              <w:rPr>
                <w:lang w:val="en-GB" w:eastAsia="en-US"/>
              </w:rPr>
            </w:pPr>
            <w:r w:rsidRPr="00766836">
              <w:rPr>
                <w:lang w:val="en-GB" w:eastAsia="en-US"/>
              </w:rPr>
              <w:t>Alt. C.2: 2nd SCI and SL-SCH</w:t>
            </w:r>
          </w:p>
          <w:p w14:paraId="7BA2215A" w14:textId="77777777" w:rsidR="00766836" w:rsidRPr="00766836" w:rsidRDefault="00766836" w:rsidP="00766836">
            <w:pPr>
              <w:widowControl/>
              <w:numPr>
                <w:ilvl w:val="2"/>
                <w:numId w:val="23"/>
              </w:numPr>
              <w:wordWrap/>
              <w:autoSpaceDE/>
              <w:autoSpaceDN/>
              <w:contextualSpacing/>
              <w:jc w:val="left"/>
              <w:rPr>
                <w:lang w:val="en-GB" w:eastAsia="en-US"/>
              </w:rPr>
            </w:pPr>
            <w:r w:rsidRPr="00766836">
              <w:rPr>
                <w:lang w:val="en-GB" w:eastAsia="en-US"/>
              </w:rPr>
              <w:t>Alt. C.3: “2nd SCI only” or “2nd SCI and SL-SCH”</w:t>
            </w:r>
          </w:p>
          <w:p w14:paraId="15E681C5"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FFS: Handling of PT-RS and SL-PRS</w:t>
            </w:r>
          </w:p>
          <w:p w14:paraId="470D10A6" w14:textId="77777777" w:rsidR="00766836" w:rsidRPr="00766836" w:rsidRDefault="00766836" w:rsidP="00766836">
            <w:pPr>
              <w:widowControl/>
              <w:wordWrap/>
              <w:autoSpaceDE/>
              <w:autoSpaceDN/>
              <w:jc w:val="left"/>
              <w:rPr>
                <w:iCs/>
                <w:lang w:val="en-GB" w:eastAsia="en-US"/>
              </w:rPr>
            </w:pPr>
          </w:p>
          <w:p w14:paraId="5B447EFA" w14:textId="77777777" w:rsidR="00766836" w:rsidRPr="00766836" w:rsidRDefault="00766836" w:rsidP="00766836">
            <w:pPr>
              <w:widowControl/>
              <w:wordWrap/>
              <w:autoSpaceDE/>
              <w:autoSpaceDN/>
              <w:jc w:val="left"/>
              <w:rPr>
                <w:rFonts w:ascii="Times" w:hAnsi="Times"/>
                <w:b/>
                <w:iCs/>
                <w:szCs w:val="24"/>
                <w:lang w:val="en-GB" w:eastAsia="en-US"/>
              </w:rPr>
            </w:pPr>
            <w:r w:rsidRPr="00766836">
              <w:rPr>
                <w:rFonts w:ascii="Times" w:hAnsi="Times"/>
                <w:b/>
                <w:iCs/>
                <w:szCs w:val="24"/>
                <w:highlight w:val="green"/>
                <w:lang w:val="en-GB" w:eastAsia="en-US"/>
              </w:rPr>
              <w:t>Agreement</w:t>
            </w:r>
          </w:p>
          <w:p w14:paraId="6DC83261" w14:textId="77777777" w:rsidR="00766836" w:rsidRPr="00766836" w:rsidRDefault="00766836" w:rsidP="00766836">
            <w:pPr>
              <w:widowControl/>
              <w:wordWrap/>
              <w:adjustRightInd w:val="0"/>
              <w:snapToGrid w:val="0"/>
              <w:contextualSpacing/>
              <w:rPr>
                <w:rFonts w:ascii="Times" w:hAnsi="Times"/>
                <w:lang w:val="en-GB" w:eastAsia="en-US"/>
              </w:rPr>
            </w:pPr>
            <w:r w:rsidRPr="00766836">
              <w:rPr>
                <w:rFonts w:ascii="Times" w:hAnsi="Times"/>
                <w:lang w:val="en-GB" w:eastAsia="en-US"/>
              </w:rPr>
              <w:t>For a dedicated resource pool for SL positioning, only a single stage SCI is used. PSCCH and associated SL-PRS are TDMed in the same slot.</w:t>
            </w:r>
          </w:p>
          <w:p w14:paraId="3441B338" w14:textId="77777777" w:rsidR="00766836" w:rsidRPr="00766836" w:rsidRDefault="00766836" w:rsidP="00766836">
            <w:pPr>
              <w:widowControl/>
              <w:numPr>
                <w:ilvl w:val="0"/>
                <w:numId w:val="23"/>
              </w:numPr>
              <w:wordWrap/>
              <w:autoSpaceDE/>
              <w:autoSpaceDN/>
              <w:contextualSpacing/>
              <w:jc w:val="left"/>
              <w:rPr>
                <w:lang w:val="en-GB" w:eastAsia="en-US"/>
              </w:rPr>
            </w:pPr>
            <w:r w:rsidRPr="00766836">
              <w:rPr>
                <w:lang w:val="en-GB" w:eastAsia="en-US"/>
              </w:rPr>
              <w:t>FFS: whether SL-PRS can be transmitted in a slot without associated PSCCH</w:t>
            </w:r>
          </w:p>
          <w:p w14:paraId="5785281C" w14:textId="77777777" w:rsidR="00766836" w:rsidRPr="00766836" w:rsidRDefault="00766836" w:rsidP="00766836">
            <w:pPr>
              <w:widowControl/>
              <w:wordWrap/>
              <w:autoSpaceDE/>
              <w:autoSpaceDN/>
              <w:jc w:val="left"/>
              <w:rPr>
                <w:iCs/>
                <w:lang w:val="en-GB" w:eastAsia="en-US"/>
              </w:rPr>
            </w:pPr>
          </w:p>
          <w:p w14:paraId="2A609FED" w14:textId="77777777" w:rsidR="00766836" w:rsidRPr="00766836" w:rsidRDefault="00766836" w:rsidP="00766836">
            <w:pPr>
              <w:widowControl/>
              <w:wordWrap/>
              <w:autoSpaceDE/>
              <w:autoSpaceDN/>
              <w:jc w:val="left"/>
              <w:rPr>
                <w:rFonts w:ascii="Times" w:hAnsi="Times"/>
                <w:b/>
                <w:iCs/>
                <w:szCs w:val="24"/>
                <w:lang w:val="en-GB" w:eastAsia="en-US"/>
              </w:rPr>
            </w:pPr>
            <w:r w:rsidRPr="00766836">
              <w:rPr>
                <w:rFonts w:ascii="Times" w:hAnsi="Times"/>
                <w:b/>
                <w:iCs/>
                <w:szCs w:val="24"/>
                <w:highlight w:val="green"/>
                <w:lang w:val="en-GB" w:eastAsia="en-US"/>
              </w:rPr>
              <w:t>Agreement</w:t>
            </w:r>
          </w:p>
          <w:p w14:paraId="57E41433" w14:textId="77777777" w:rsidR="00766836" w:rsidRPr="00766836" w:rsidRDefault="00766836" w:rsidP="00766836">
            <w:pPr>
              <w:widowControl/>
              <w:wordWrap/>
              <w:adjustRightInd w:val="0"/>
              <w:snapToGrid w:val="0"/>
              <w:contextualSpacing/>
              <w:rPr>
                <w:rFonts w:ascii="Times" w:hAnsi="Times"/>
                <w:lang w:val="en-GB" w:eastAsia="en-US"/>
              </w:rPr>
            </w:pPr>
            <w:r w:rsidRPr="00766836">
              <w:rPr>
                <w:rFonts w:ascii="Times" w:hAnsi="Times"/>
                <w:lang w:val="en-GB" w:eastAsia="en-US"/>
              </w:rPr>
              <w:t xml:space="preserve">For the scheme 2 sensing-based resource allocation: </w:t>
            </w:r>
          </w:p>
          <w:p w14:paraId="63E7BED8" w14:textId="77777777" w:rsidR="00766836" w:rsidRPr="00766836" w:rsidRDefault="00766836" w:rsidP="00766836">
            <w:pPr>
              <w:widowControl/>
              <w:numPr>
                <w:ilvl w:val="0"/>
                <w:numId w:val="23"/>
              </w:numPr>
              <w:wordWrap/>
              <w:autoSpaceDE/>
              <w:autoSpaceDN/>
              <w:contextualSpacing/>
              <w:jc w:val="left"/>
              <w:rPr>
                <w:lang w:val="en-GB" w:eastAsia="en-US"/>
              </w:rPr>
            </w:pPr>
            <w:r w:rsidRPr="00766836">
              <w:rPr>
                <w:lang w:val="en-GB" w:eastAsia="en-US"/>
              </w:rPr>
              <w:t xml:space="preserve">Alt. 2: Rel-16 resource (re)-selection procedure with periodic and without periodic reservations is the starting point for the design of SL-PRS in the dedicated resource pool. </w:t>
            </w:r>
          </w:p>
          <w:p w14:paraId="4C9147E6"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Note: This means that Rel-17 partial sensing is not considered a starting point for the design</w:t>
            </w:r>
          </w:p>
          <w:p w14:paraId="7C801DD0" w14:textId="77777777" w:rsidR="00766836" w:rsidRPr="00766836" w:rsidRDefault="00766836" w:rsidP="00766836">
            <w:pPr>
              <w:widowControl/>
              <w:wordWrap/>
              <w:autoSpaceDE/>
              <w:autoSpaceDN/>
              <w:jc w:val="left"/>
              <w:rPr>
                <w:rFonts w:ascii="Times" w:hAnsi="Times"/>
                <w:iCs/>
                <w:szCs w:val="24"/>
                <w:lang w:val="en-GB" w:eastAsia="en-US"/>
              </w:rPr>
            </w:pPr>
          </w:p>
          <w:p w14:paraId="5A04BDE8" w14:textId="77777777" w:rsidR="00766836" w:rsidRPr="00766836" w:rsidRDefault="00766836" w:rsidP="00766836">
            <w:pPr>
              <w:widowControl/>
              <w:wordWrap/>
              <w:autoSpaceDE/>
              <w:autoSpaceDN/>
              <w:jc w:val="left"/>
              <w:rPr>
                <w:rFonts w:ascii="Times" w:hAnsi="Times"/>
                <w:b/>
                <w:iCs/>
                <w:szCs w:val="24"/>
                <w:lang w:val="en-GB" w:eastAsia="en-US"/>
              </w:rPr>
            </w:pPr>
            <w:r w:rsidRPr="00766836">
              <w:rPr>
                <w:rFonts w:ascii="Times" w:hAnsi="Times"/>
                <w:b/>
                <w:iCs/>
                <w:szCs w:val="24"/>
                <w:highlight w:val="green"/>
                <w:lang w:val="en-GB" w:eastAsia="en-US"/>
              </w:rPr>
              <w:t>Agreement</w:t>
            </w:r>
          </w:p>
          <w:p w14:paraId="02F6452D" w14:textId="77777777" w:rsidR="00766836" w:rsidRPr="00766836" w:rsidRDefault="00766836" w:rsidP="00766836">
            <w:pPr>
              <w:widowControl/>
              <w:wordWrap/>
              <w:autoSpaceDE/>
              <w:autoSpaceDN/>
              <w:jc w:val="left"/>
              <w:rPr>
                <w:rFonts w:ascii="Times" w:hAnsi="Times"/>
                <w:iCs/>
                <w:szCs w:val="24"/>
                <w:lang w:val="en-GB" w:eastAsia="en-US"/>
              </w:rPr>
            </w:pPr>
            <w:r w:rsidRPr="00766836">
              <w:rPr>
                <w:rFonts w:ascii="Times" w:hAnsi="Times"/>
                <w:iCs/>
                <w:szCs w:val="24"/>
                <w:lang w:val="en-GB" w:eastAsia="en-US"/>
              </w:rPr>
              <w:t>For Scheme 2, in a dedicated resource pool, using Rel-16 resource (re)-selection procedure as the starting point, consider at least the following potential modifications:</w:t>
            </w:r>
          </w:p>
          <w:p w14:paraId="3CC8854C" w14:textId="77777777" w:rsidR="00766836" w:rsidRPr="00766836" w:rsidRDefault="00766836" w:rsidP="00766836">
            <w:pPr>
              <w:widowControl/>
              <w:numPr>
                <w:ilvl w:val="0"/>
                <w:numId w:val="23"/>
              </w:numPr>
              <w:wordWrap/>
              <w:autoSpaceDE/>
              <w:autoSpaceDN/>
              <w:contextualSpacing/>
              <w:jc w:val="left"/>
              <w:rPr>
                <w:rFonts w:ascii="Times" w:hAnsi="Times"/>
                <w:iCs/>
                <w:szCs w:val="24"/>
                <w:lang w:val="en-GB" w:eastAsia="en-US"/>
              </w:rPr>
            </w:pPr>
            <w:r w:rsidRPr="00766836">
              <w:rPr>
                <w:rFonts w:ascii="Times" w:hAnsi="Times"/>
                <w:b/>
                <w:bCs/>
                <w:iCs/>
                <w:szCs w:val="24"/>
                <w:lang w:val="en-GB" w:eastAsia="en-US"/>
              </w:rPr>
              <w:t xml:space="preserve">Modification 1: </w:t>
            </w:r>
            <w:r w:rsidRPr="00766836">
              <w:rPr>
                <w:rFonts w:ascii="Times" w:hAnsi="Times"/>
                <w:iCs/>
                <w:szCs w:val="24"/>
                <w:lang w:val="en-GB" w:eastAsia="en-US"/>
              </w:rPr>
              <w:t>For the RS used to derive L1 SL-RSRP for resource exclusion:</w:t>
            </w:r>
          </w:p>
          <w:p w14:paraId="73AE860E"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Option 1: SL-PRS</w:t>
            </w:r>
          </w:p>
          <w:p w14:paraId="0959C8F1"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Option 2: PSCCH DMRS</w:t>
            </w:r>
          </w:p>
          <w:p w14:paraId="547E70C9"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Option 3: PSSCH DMRS (if PSSCH is included in the dedicated resource pool)</w:t>
            </w:r>
          </w:p>
          <w:p w14:paraId="11B9A172" w14:textId="77777777" w:rsidR="00766836" w:rsidRPr="00766836" w:rsidRDefault="00766836" w:rsidP="00766836">
            <w:pPr>
              <w:widowControl/>
              <w:numPr>
                <w:ilvl w:val="0"/>
                <w:numId w:val="23"/>
              </w:numPr>
              <w:wordWrap/>
              <w:autoSpaceDE/>
              <w:autoSpaceDN/>
              <w:contextualSpacing/>
              <w:jc w:val="left"/>
              <w:rPr>
                <w:rFonts w:ascii="Times" w:hAnsi="Times"/>
                <w:iCs/>
                <w:szCs w:val="24"/>
                <w:lang w:val="en-GB" w:eastAsia="en-US"/>
              </w:rPr>
            </w:pPr>
            <w:r w:rsidRPr="00766836">
              <w:rPr>
                <w:rFonts w:ascii="Times" w:hAnsi="Times"/>
                <w:b/>
                <w:bCs/>
                <w:iCs/>
                <w:szCs w:val="24"/>
                <w:lang w:val="en-GB" w:eastAsia="en-US"/>
              </w:rPr>
              <w:t xml:space="preserve">Modification 2: </w:t>
            </w:r>
            <w:r w:rsidRPr="00766836">
              <w:rPr>
                <w:rFonts w:ascii="Times" w:hAnsi="Times"/>
                <w:iCs/>
                <w:szCs w:val="24"/>
                <w:lang w:val="en-GB" w:eastAsia="en-US"/>
              </w:rPr>
              <w:t xml:space="preserve">For the resource selection window: </w:t>
            </w:r>
          </w:p>
          <w:p w14:paraId="19733E66"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Option 1: for the derivation of the window, using the legacy approach as a starting point, substitute the Packet Delay Budget (PDB) with a new delay budget</w:t>
            </w:r>
          </w:p>
          <w:p w14:paraId="752D9A6E"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 xml:space="preserve">Option 2: the selection window is provided by higher layers </w:t>
            </w:r>
          </w:p>
          <w:p w14:paraId="718A63D2" w14:textId="77777777" w:rsidR="00766836" w:rsidRPr="00766836" w:rsidRDefault="00766836" w:rsidP="00766836">
            <w:pPr>
              <w:widowControl/>
              <w:numPr>
                <w:ilvl w:val="0"/>
                <w:numId w:val="23"/>
              </w:numPr>
              <w:wordWrap/>
              <w:autoSpaceDE/>
              <w:autoSpaceDN/>
              <w:contextualSpacing/>
              <w:jc w:val="left"/>
              <w:rPr>
                <w:rFonts w:ascii="Times" w:hAnsi="Times"/>
                <w:iCs/>
                <w:szCs w:val="24"/>
                <w:lang w:val="en-GB" w:eastAsia="en-US"/>
              </w:rPr>
            </w:pPr>
            <w:r w:rsidRPr="00766836">
              <w:rPr>
                <w:rFonts w:ascii="Times" w:hAnsi="Times"/>
                <w:b/>
                <w:bCs/>
                <w:iCs/>
                <w:szCs w:val="24"/>
                <w:lang w:val="en-GB" w:eastAsia="en-US"/>
              </w:rPr>
              <w:t xml:space="preserve">Modification 3: </w:t>
            </w:r>
            <w:r w:rsidRPr="00766836">
              <w:rPr>
                <w:rFonts w:ascii="Times" w:hAnsi="Times"/>
                <w:iCs/>
                <w:szCs w:val="24"/>
                <w:lang w:val="en-GB" w:eastAsia="en-US"/>
              </w:rPr>
              <w:t>For the SL-PRS priority:</w:t>
            </w:r>
          </w:p>
          <w:p w14:paraId="652464DA"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Option 1: A single L1 SL-PRS priority is allowed in a resource pool</w:t>
            </w:r>
          </w:p>
          <w:p w14:paraId="403DD8E3"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Option 2: Multiple L1 SL-PRS priority are allowed  in a resource pool</w:t>
            </w:r>
          </w:p>
          <w:p w14:paraId="1FB64034" w14:textId="77777777" w:rsidR="00766836" w:rsidRPr="00766836" w:rsidRDefault="00766836" w:rsidP="00766836">
            <w:pPr>
              <w:widowControl/>
              <w:numPr>
                <w:ilvl w:val="0"/>
                <w:numId w:val="23"/>
              </w:numPr>
              <w:wordWrap/>
              <w:autoSpaceDE/>
              <w:autoSpaceDN/>
              <w:contextualSpacing/>
              <w:jc w:val="left"/>
              <w:rPr>
                <w:rFonts w:ascii="Times" w:hAnsi="Times"/>
                <w:iCs/>
                <w:szCs w:val="24"/>
                <w:lang w:val="en-GB" w:eastAsia="en-US"/>
              </w:rPr>
            </w:pPr>
            <w:r w:rsidRPr="00766836">
              <w:rPr>
                <w:rFonts w:ascii="Times" w:hAnsi="Times"/>
                <w:b/>
                <w:bCs/>
                <w:iCs/>
                <w:szCs w:val="24"/>
                <w:lang w:val="en-GB" w:eastAsia="en-US"/>
              </w:rPr>
              <w:t xml:space="preserve">Modification 4: </w:t>
            </w:r>
            <w:r w:rsidRPr="00766836">
              <w:rPr>
                <w:rFonts w:ascii="Times" w:hAnsi="Times"/>
                <w:iCs/>
                <w:szCs w:val="24"/>
                <w:lang w:val="en-GB" w:eastAsia="en-US"/>
              </w:rPr>
              <w:t>For the definition of a candidate resource within the resource selection window:</w:t>
            </w:r>
          </w:p>
          <w:p w14:paraId="2DC9C629"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 xml:space="preserve">Options TBD </w:t>
            </w:r>
          </w:p>
          <w:p w14:paraId="30C3E05F" w14:textId="77777777" w:rsidR="00766836" w:rsidRPr="00766836" w:rsidRDefault="00766836" w:rsidP="00766836">
            <w:pPr>
              <w:widowControl/>
              <w:numPr>
                <w:ilvl w:val="0"/>
                <w:numId w:val="23"/>
              </w:numPr>
              <w:wordWrap/>
              <w:autoSpaceDE/>
              <w:autoSpaceDN/>
              <w:contextualSpacing/>
              <w:jc w:val="left"/>
              <w:rPr>
                <w:rFonts w:ascii="Times" w:hAnsi="Times"/>
                <w:iCs/>
                <w:szCs w:val="24"/>
                <w:lang w:val="en-GB" w:eastAsia="en-US"/>
              </w:rPr>
            </w:pPr>
            <w:r w:rsidRPr="00766836">
              <w:rPr>
                <w:rFonts w:ascii="Times" w:hAnsi="Times"/>
                <w:b/>
                <w:bCs/>
                <w:iCs/>
                <w:szCs w:val="24"/>
                <w:lang w:val="en-GB" w:eastAsia="en-US"/>
              </w:rPr>
              <w:t xml:space="preserve">Modification 5: </w:t>
            </w:r>
            <w:r w:rsidRPr="00766836">
              <w:rPr>
                <w:rFonts w:ascii="Times" w:hAnsi="Times"/>
                <w:iCs/>
                <w:szCs w:val="24"/>
                <w:lang w:val="en-GB" w:eastAsia="en-US"/>
              </w:rPr>
              <w:t xml:space="preserve">For the reservation interval of SL-PRS: </w:t>
            </w:r>
          </w:p>
          <w:p w14:paraId="65836F4E"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Option 1: Provided by UE’s higher layers with values TBD. The set of values is (pre-)configured.</w:t>
            </w:r>
          </w:p>
          <w:p w14:paraId="7E51F885" w14:textId="77777777" w:rsidR="00766836" w:rsidRPr="00766836" w:rsidRDefault="00766836" w:rsidP="00766836">
            <w:pPr>
              <w:widowControl/>
              <w:numPr>
                <w:ilvl w:val="0"/>
                <w:numId w:val="23"/>
              </w:numPr>
              <w:wordWrap/>
              <w:autoSpaceDE/>
              <w:autoSpaceDN/>
              <w:contextualSpacing/>
              <w:jc w:val="left"/>
              <w:rPr>
                <w:rFonts w:ascii="Times" w:hAnsi="Times"/>
                <w:iCs/>
                <w:szCs w:val="24"/>
                <w:lang w:val="en-GB" w:eastAsia="en-US"/>
              </w:rPr>
            </w:pPr>
            <w:r w:rsidRPr="00766836">
              <w:rPr>
                <w:rFonts w:ascii="Times" w:hAnsi="Times"/>
                <w:b/>
                <w:bCs/>
                <w:iCs/>
                <w:szCs w:val="24"/>
                <w:lang w:val="en-GB" w:eastAsia="en-US"/>
              </w:rPr>
              <w:t xml:space="preserve">Modification 6: </w:t>
            </w:r>
            <w:r w:rsidRPr="00766836">
              <w:rPr>
                <w:rFonts w:ascii="Times" w:hAnsi="Times"/>
                <w:iCs/>
                <w:szCs w:val="24"/>
                <w:lang w:val="en-GB" w:eastAsia="en-US"/>
              </w:rPr>
              <w:t>For the sensing window length (</w:t>
            </w:r>
            <m:oMath>
              <m:sSub>
                <m:sSubPr>
                  <m:ctrlPr>
                    <w:rPr>
                      <w:rFonts w:ascii="Cambria Math" w:hAnsi="Cambria Math"/>
                      <w:i/>
                      <w:iCs/>
                      <w:sz w:val="22"/>
                      <w:lang w:eastAsia="en-US"/>
                    </w:rPr>
                  </m:ctrlPr>
                </m:sSubPr>
                <m:e>
                  <m:r>
                    <w:rPr>
                      <w:rFonts w:ascii="Cambria Math" w:hAnsi="Cambria Math"/>
                      <w:sz w:val="22"/>
                      <w:lang w:eastAsia="en-US"/>
                    </w:rPr>
                    <m:t>T</m:t>
                  </m:r>
                </m:e>
                <m:sub>
                  <m:r>
                    <w:rPr>
                      <w:rFonts w:ascii="Cambria Math" w:hAnsi="Cambria Math"/>
                      <w:sz w:val="22"/>
                      <w:lang w:eastAsia="en-US"/>
                    </w:rPr>
                    <m:t>0</m:t>
                  </m:r>
                </m:sub>
              </m:sSub>
            </m:oMath>
            <w:r w:rsidRPr="00766836">
              <w:rPr>
                <w:rFonts w:ascii="Times" w:hAnsi="Times"/>
                <w:iCs/>
                <w:szCs w:val="24"/>
                <w:lang w:val="en-GB" w:eastAsia="en-US"/>
              </w:rPr>
              <w:t xml:space="preserve">): </w:t>
            </w:r>
          </w:p>
          <w:p w14:paraId="29B809D1"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Option 1: Use the legacy (pre-)configuration with values (100 msec, 1100 msec)</w:t>
            </w:r>
          </w:p>
          <w:p w14:paraId="145D6860"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Option 2: Equal to or larger than the largest reservation interval</w:t>
            </w:r>
          </w:p>
          <w:p w14:paraId="5E79EF5C"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lastRenderedPageBreak/>
              <w:t>Option 3: Provided by higher layers with values TBD</w:t>
            </w:r>
          </w:p>
          <w:p w14:paraId="06E07704" w14:textId="77777777" w:rsidR="00766836" w:rsidRPr="00766836" w:rsidRDefault="00766836" w:rsidP="00766836">
            <w:pPr>
              <w:widowControl/>
              <w:numPr>
                <w:ilvl w:val="0"/>
                <w:numId w:val="23"/>
              </w:numPr>
              <w:wordWrap/>
              <w:autoSpaceDE/>
              <w:autoSpaceDN/>
              <w:contextualSpacing/>
              <w:jc w:val="left"/>
              <w:rPr>
                <w:rFonts w:ascii="Times" w:hAnsi="Times"/>
                <w:iCs/>
                <w:szCs w:val="24"/>
                <w:lang w:val="en-GB" w:eastAsia="en-US"/>
              </w:rPr>
            </w:pPr>
            <w:r w:rsidRPr="00766836">
              <w:rPr>
                <w:rFonts w:ascii="Times" w:hAnsi="Times"/>
                <w:b/>
                <w:bCs/>
                <w:iCs/>
                <w:szCs w:val="24"/>
                <w:lang w:val="en-GB" w:eastAsia="en-US"/>
              </w:rPr>
              <w:t xml:space="preserve">Modification 7: </w:t>
            </w:r>
            <w:r w:rsidRPr="00766836">
              <w:rPr>
                <w:rFonts w:ascii="Times" w:hAnsi="Times"/>
                <w:iCs/>
                <w:szCs w:val="24"/>
                <w:lang w:val="en-GB" w:eastAsia="en-US"/>
              </w:rPr>
              <w:t>For the initial S-RSRP threshold &amp; stepsize, target resource ratio X(%):</w:t>
            </w:r>
          </w:p>
          <w:p w14:paraId="6C4278B7"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Options TBD</w:t>
            </w:r>
          </w:p>
          <w:p w14:paraId="4D1E0163" w14:textId="77777777" w:rsidR="00766836" w:rsidRPr="00766836" w:rsidRDefault="00766836" w:rsidP="00766836">
            <w:pPr>
              <w:widowControl/>
              <w:numPr>
                <w:ilvl w:val="0"/>
                <w:numId w:val="23"/>
              </w:numPr>
              <w:wordWrap/>
              <w:autoSpaceDE/>
              <w:autoSpaceDN/>
              <w:contextualSpacing/>
              <w:jc w:val="left"/>
              <w:rPr>
                <w:rFonts w:ascii="Times" w:hAnsi="Times"/>
                <w:iCs/>
                <w:szCs w:val="24"/>
                <w:lang w:val="en-GB" w:eastAsia="en-US"/>
              </w:rPr>
            </w:pPr>
            <w:r w:rsidRPr="00766836">
              <w:rPr>
                <w:rFonts w:ascii="Times" w:hAnsi="Times"/>
                <w:b/>
                <w:bCs/>
                <w:iCs/>
                <w:szCs w:val="24"/>
                <w:lang w:val="en-GB" w:eastAsia="en-US"/>
              </w:rPr>
              <w:t xml:space="preserve">Modification 8: </w:t>
            </w:r>
            <w:r w:rsidRPr="00766836">
              <w:rPr>
                <w:rFonts w:ascii="Times" w:hAnsi="Times"/>
                <w:iCs/>
                <w:szCs w:val="24"/>
                <w:lang w:val="en-GB" w:eastAsia="en-US"/>
              </w:rPr>
              <w:t>For the pre-emption of the reserved resources:</w:t>
            </w:r>
          </w:p>
          <w:p w14:paraId="13280504" w14:textId="77777777" w:rsidR="00766836" w:rsidRPr="00766836" w:rsidRDefault="00766836" w:rsidP="00766836">
            <w:pPr>
              <w:widowControl/>
              <w:numPr>
                <w:ilvl w:val="1"/>
                <w:numId w:val="23"/>
              </w:numPr>
              <w:wordWrap/>
              <w:autoSpaceDE/>
              <w:autoSpaceDN/>
              <w:contextualSpacing/>
              <w:jc w:val="left"/>
              <w:rPr>
                <w:lang w:val="en-GB" w:eastAsia="en-US"/>
              </w:rPr>
            </w:pPr>
            <w:r w:rsidRPr="00766836">
              <w:rPr>
                <w:lang w:val="en-GB" w:eastAsia="en-US"/>
              </w:rPr>
              <w:t xml:space="preserve">Options TBD </w:t>
            </w:r>
          </w:p>
          <w:p w14:paraId="015519F6" w14:textId="77777777" w:rsidR="00766836" w:rsidRPr="00766836" w:rsidRDefault="00766836" w:rsidP="00766836">
            <w:pPr>
              <w:widowControl/>
              <w:numPr>
                <w:ilvl w:val="0"/>
                <w:numId w:val="23"/>
              </w:numPr>
              <w:wordWrap/>
              <w:autoSpaceDE/>
              <w:autoSpaceDN/>
              <w:contextualSpacing/>
              <w:jc w:val="left"/>
              <w:rPr>
                <w:rFonts w:ascii="Times" w:hAnsi="Times"/>
                <w:iCs/>
                <w:szCs w:val="24"/>
                <w:lang w:val="en-GB" w:eastAsia="en-US"/>
              </w:rPr>
            </w:pPr>
            <w:r w:rsidRPr="00766836">
              <w:rPr>
                <w:rFonts w:ascii="Times" w:hAnsi="Times"/>
                <w:iCs/>
                <w:szCs w:val="24"/>
                <w:lang w:val="en-GB" w:eastAsia="en-US"/>
              </w:rPr>
              <w:t>Note 1: Other potential modifications and/or other options within each modification are not precluded</w:t>
            </w:r>
          </w:p>
          <w:p w14:paraId="38D1ABFD" w14:textId="77777777" w:rsidR="00766836" w:rsidRPr="00766836" w:rsidRDefault="00766836" w:rsidP="00766836">
            <w:pPr>
              <w:widowControl/>
              <w:numPr>
                <w:ilvl w:val="0"/>
                <w:numId w:val="23"/>
              </w:numPr>
              <w:wordWrap/>
              <w:autoSpaceDE/>
              <w:autoSpaceDN/>
              <w:contextualSpacing/>
              <w:jc w:val="left"/>
              <w:rPr>
                <w:rFonts w:ascii="Times" w:hAnsi="Times"/>
                <w:iCs/>
                <w:szCs w:val="24"/>
                <w:lang w:val="en-GB" w:eastAsia="en-US"/>
              </w:rPr>
            </w:pPr>
            <w:r w:rsidRPr="00766836">
              <w:rPr>
                <w:rFonts w:ascii="Times" w:hAnsi="Times"/>
                <w:iCs/>
                <w:szCs w:val="24"/>
                <w:lang w:val="en-GB" w:eastAsia="en-US"/>
              </w:rPr>
              <w:t>Note 2: Multiple options for each potential modification may be supported</w:t>
            </w:r>
          </w:p>
          <w:p w14:paraId="5EBFD689" w14:textId="77777777" w:rsidR="00766836" w:rsidRPr="00766836" w:rsidRDefault="00766836" w:rsidP="00766836">
            <w:pPr>
              <w:widowControl/>
              <w:wordWrap/>
              <w:autoSpaceDE/>
              <w:autoSpaceDN/>
              <w:jc w:val="left"/>
              <w:rPr>
                <w:rFonts w:ascii="Times" w:hAnsi="Times"/>
                <w:iCs/>
                <w:szCs w:val="24"/>
                <w:lang w:val="en-GB" w:eastAsia="en-US"/>
              </w:rPr>
            </w:pPr>
          </w:p>
          <w:p w14:paraId="009631F8" w14:textId="77777777" w:rsidR="00766836" w:rsidRPr="00766836" w:rsidRDefault="00766836" w:rsidP="00766836">
            <w:pPr>
              <w:widowControl/>
              <w:wordWrap/>
              <w:autoSpaceDE/>
              <w:autoSpaceDN/>
              <w:jc w:val="left"/>
              <w:rPr>
                <w:rFonts w:ascii="Times" w:hAnsi="Times"/>
                <w:b/>
                <w:iCs/>
                <w:szCs w:val="24"/>
                <w:lang w:val="en-GB" w:eastAsia="en-US"/>
              </w:rPr>
            </w:pPr>
            <w:r w:rsidRPr="00766836">
              <w:rPr>
                <w:rFonts w:ascii="Times" w:hAnsi="Times"/>
                <w:b/>
                <w:iCs/>
                <w:szCs w:val="24"/>
                <w:highlight w:val="green"/>
                <w:lang w:val="en-GB" w:eastAsia="en-US"/>
              </w:rPr>
              <w:t>Agreement</w:t>
            </w:r>
          </w:p>
          <w:p w14:paraId="1D07B5A9" w14:textId="77777777" w:rsidR="00766836" w:rsidRPr="00766836" w:rsidRDefault="00766836" w:rsidP="00766836">
            <w:pPr>
              <w:widowControl/>
              <w:wordWrap/>
              <w:autoSpaceDE/>
              <w:autoSpaceDN/>
              <w:jc w:val="left"/>
              <w:rPr>
                <w:rFonts w:ascii="Times" w:hAnsi="Times"/>
                <w:iCs/>
                <w:szCs w:val="24"/>
                <w:lang w:val="en-GB" w:eastAsia="en-US"/>
              </w:rPr>
            </w:pPr>
            <w:r w:rsidRPr="00766836">
              <w:rPr>
                <w:rFonts w:ascii="Times" w:hAnsi="Times"/>
                <w:iCs/>
                <w:szCs w:val="24"/>
                <w:lang w:val="en-GB" w:eastAsia="en-US"/>
              </w:rPr>
              <w:t>In Scheme 2, with regards to the triggering of SL-PRS,</w:t>
            </w:r>
          </w:p>
          <w:p w14:paraId="4BD0E192" w14:textId="77777777" w:rsidR="00766836" w:rsidRPr="00766836" w:rsidRDefault="00766836" w:rsidP="00766836">
            <w:pPr>
              <w:widowControl/>
              <w:numPr>
                <w:ilvl w:val="0"/>
                <w:numId w:val="27"/>
              </w:numPr>
              <w:wordWrap/>
              <w:autoSpaceDE/>
              <w:autoSpaceDN/>
              <w:jc w:val="left"/>
              <w:rPr>
                <w:rFonts w:ascii="Times" w:hAnsi="Times"/>
                <w:iCs/>
                <w:szCs w:val="24"/>
                <w:lang w:val="en-GB" w:eastAsia="en-US"/>
              </w:rPr>
            </w:pPr>
            <w:r w:rsidRPr="00766836">
              <w:rPr>
                <w:rFonts w:ascii="Times" w:hAnsi="Times"/>
                <w:iCs/>
                <w:szCs w:val="24"/>
                <w:lang w:val="en-GB" w:eastAsia="en-US"/>
              </w:rPr>
              <w:t>Support SL-PRS transmission triggering at the physical layer by the UE’s own higher layers</w:t>
            </w:r>
          </w:p>
          <w:p w14:paraId="276A86D4" w14:textId="77777777" w:rsidR="00766836" w:rsidRPr="00766836" w:rsidRDefault="00766836" w:rsidP="00766836">
            <w:pPr>
              <w:widowControl/>
              <w:numPr>
                <w:ilvl w:val="0"/>
                <w:numId w:val="27"/>
              </w:numPr>
              <w:wordWrap/>
              <w:autoSpaceDE/>
              <w:autoSpaceDN/>
              <w:jc w:val="left"/>
              <w:rPr>
                <w:rFonts w:ascii="Times" w:hAnsi="Times"/>
                <w:iCs/>
                <w:szCs w:val="24"/>
                <w:lang w:val="en-GB" w:eastAsia="en-US"/>
              </w:rPr>
            </w:pPr>
            <w:r w:rsidRPr="00766836">
              <w:rPr>
                <w:rFonts w:ascii="Times" w:hAnsi="Times"/>
                <w:iCs/>
                <w:szCs w:val="24"/>
                <w:highlight w:val="darkYellow"/>
                <w:lang w:val="en-GB" w:eastAsia="en-US"/>
              </w:rPr>
              <w:t>Working assumption</w:t>
            </w:r>
            <w:r w:rsidRPr="00766836">
              <w:rPr>
                <w:rFonts w:ascii="Times" w:hAnsi="Times"/>
                <w:iCs/>
                <w:szCs w:val="24"/>
                <w:lang w:val="en-GB" w:eastAsia="en-US"/>
              </w:rPr>
              <w:t xml:space="preserve">: Support UE-A to request UE-B to transmit SL-PRS via lower layer signaling sent by UE-A. </w:t>
            </w:r>
          </w:p>
          <w:p w14:paraId="3CC33AA6" w14:textId="77777777" w:rsidR="00766836" w:rsidRPr="00766836" w:rsidRDefault="00766836" w:rsidP="00766836">
            <w:pPr>
              <w:widowControl/>
              <w:numPr>
                <w:ilvl w:val="1"/>
                <w:numId w:val="27"/>
              </w:numPr>
              <w:wordWrap/>
              <w:autoSpaceDE/>
              <w:autoSpaceDN/>
              <w:jc w:val="left"/>
              <w:rPr>
                <w:rFonts w:ascii="Times" w:hAnsi="Times"/>
                <w:iCs/>
                <w:szCs w:val="24"/>
                <w:lang w:val="en-GB" w:eastAsia="en-US"/>
              </w:rPr>
            </w:pPr>
            <w:r w:rsidRPr="00766836">
              <w:rPr>
                <w:rFonts w:ascii="Times" w:hAnsi="Times"/>
                <w:iCs/>
                <w:szCs w:val="24"/>
                <w:lang w:val="en-GB" w:eastAsia="en-US"/>
              </w:rPr>
              <w:t>Up to UE-B’s own higher layers to transmit SL-PRS in response to the lower layer request from UE-A</w:t>
            </w:r>
          </w:p>
          <w:p w14:paraId="28ADBEA9" w14:textId="77777777" w:rsidR="00766836" w:rsidRPr="00766836" w:rsidRDefault="00766836" w:rsidP="00766836">
            <w:pPr>
              <w:widowControl/>
              <w:numPr>
                <w:ilvl w:val="1"/>
                <w:numId w:val="27"/>
              </w:numPr>
              <w:wordWrap/>
              <w:autoSpaceDE/>
              <w:autoSpaceDN/>
              <w:jc w:val="left"/>
              <w:rPr>
                <w:rFonts w:ascii="Times" w:hAnsi="Times"/>
                <w:iCs/>
                <w:szCs w:val="24"/>
                <w:lang w:val="en-GB" w:eastAsia="en-US"/>
              </w:rPr>
            </w:pPr>
            <w:r w:rsidRPr="00766836">
              <w:rPr>
                <w:rFonts w:ascii="Times" w:hAnsi="Times"/>
                <w:iCs/>
                <w:szCs w:val="24"/>
                <w:lang w:val="en-GB" w:eastAsia="en-US"/>
              </w:rPr>
              <w:t>FFS: Lower layer signaling corresponds to SCI, MAC-CE, or SL-PRS</w:t>
            </w:r>
          </w:p>
          <w:p w14:paraId="2C781065" w14:textId="77777777" w:rsidR="003A1761" w:rsidRPr="00766836" w:rsidRDefault="003A1761" w:rsidP="00766836">
            <w:pPr>
              <w:widowControl/>
              <w:wordWrap/>
              <w:autoSpaceDE/>
              <w:autoSpaceDN/>
              <w:jc w:val="left"/>
              <w:rPr>
                <w:rFonts w:ascii="Times" w:hAnsi="Times"/>
                <w:lang w:val="en-GB" w:eastAsia="en-US"/>
              </w:rPr>
            </w:pPr>
          </w:p>
        </w:tc>
      </w:tr>
    </w:tbl>
    <w:p w14:paraId="15E5BBD4" w14:textId="77777777" w:rsidR="00C109EC" w:rsidRPr="008B2BE5" w:rsidRDefault="00C109EC"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sidR="00F54B54">
        <w:rPr>
          <w:rFonts w:ascii="Calibri" w:eastAsia="바탕" w:hAnsi="Calibri" w:cs="Calibri"/>
          <w:sz w:val="22"/>
        </w:rPr>
        <w:t xml:space="preserve"> </w:t>
      </w:r>
      <w:r w:rsidR="008C7DC2">
        <w:rPr>
          <w:rFonts w:ascii="Calibri" w:eastAsia="바탕" w:hAnsi="Calibri" w:cs="Calibri"/>
          <w:sz w:val="22"/>
        </w:rPr>
        <w:t>the solutions for SL positioning measurement and reporting</w:t>
      </w:r>
      <w:r w:rsidR="009B17E6" w:rsidRPr="008B2BE5">
        <w:rPr>
          <w:rFonts w:ascii="Calibri" w:eastAsia="바탕" w:hAnsi="Calibri" w:cs="Calibri"/>
          <w:sz w:val="22"/>
        </w:rPr>
        <w:t>.</w:t>
      </w:r>
    </w:p>
    <w:p w14:paraId="29636D7D" w14:textId="77777777" w:rsidR="00C109EC" w:rsidRDefault="001A20EB"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lang w:eastAsia="en-US"/>
        </w:rPr>
        <w:t xml:space="preserve">SL positioning </w:t>
      </w:r>
      <w:r w:rsidR="00B84F13">
        <w:rPr>
          <w:rFonts w:ascii="Arial" w:eastAsia="바탕" w:hAnsi="Arial" w:cs="Arial"/>
          <w:kern w:val="0"/>
          <w:sz w:val="32"/>
          <w:szCs w:val="28"/>
          <w:lang w:eastAsia="en-US"/>
        </w:rPr>
        <w:t>measurement</w:t>
      </w:r>
      <w:r w:rsidR="007204B2">
        <w:rPr>
          <w:rFonts w:ascii="Arial" w:eastAsia="바탕" w:hAnsi="Arial" w:cs="Arial"/>
          <w:kern w:val="0"/>
          <w:sz w:val="32"/>
          <w:szCs w:val="28"/>
          <w:lang w:eastAsia="en-US"/>
        </w:rPr>
        <w:t xml:space="preserve"> &amp; report</w:t>
      </w:r>
    </w:p>
    <w:tbl>
      <w:tblPr>
        <w:tblStyle w:val="aa"/>
        <w:tblW w:w="0" w:type="auto"/>
        <w:tblLook w:val="04A0" w:firstRow="1" w:lastRow="0" w:firstColumn="1" w:lastColumn="0" w:noHBand="0" w:noVBand="1"/>
      </w:tblPr>
      <w:tblGrid>
        <w:gridCol w:w="9362"/>
      </w:tblGrid>
      <w:tr w:rsidR="000B448B" w14:paraId="03C2D6C0" w14:textId="77777777" w:rsidTr="000B448B">
        <w:tc>
          <w:tcPr>
            <w:tcW w:w="9362" w:type="dxa"/>
          </w:tcPr>
          <w:p w14:paraId="666C1419" w14:textId="77777777" w:rsidR="000B448B" w:rsidRPr="00C556E9" w:rsidRDefault="000B448B" w:rsidP="000B448B">
            <w:pPr>
              <w:rPr>
                <w:b/>
                <w:highlight w:val="green"/>
                <w:lang w:eastAsia="x-none"/>
              </w:rPr>
            </w:pPr>
            <w:r w:rsidRPr="00C556E9">
              <w:rPr>
                <w:b/>
                <w:highlight w:val="green"/>
                <w:lang w:eastAsia="x-none"/>
              </w:rPr>
              <w:t>Agreement</w:t>
            </w:r>
          </w:p>
          <w:p w14:paraId="5B4BEC0E" w14:textId="77777777" w:rsidR="000B448B" w:rsidRPr="007C4424" w:rsidRDefault="000B448B" w:rsidP="000B448B">
            <w:pPr>
              <w:widowControl/>
              <w:numPr>
                <w:ilvl w:val="0"/>
                <w:numId w:val="23"/>
              </w:numPr>
              <w:wordWrap/>
              <w:autoSpaceDE/>
              <w:autoSpaceDN/>
              <w:contextualSpacing/>
              <w:jc w:val="left"/>
            </w:pPr>
            <w:r w:rsidRPr="00571437">
              <w:t xml:space="preserve">SFN/DFN Initialisation </w:t>
            </w:r>
            <w:r w:rsidRPr="00571437">
              <w:rPr>
                <w:rFonts w:eastAsia="SimSun"/>
                <w:lang w:eastAsia="zh-CN"/>
              </w:rPr>
              <w:t xml:space="preserve">Time </w:t>
            </w:r>
            <w:r w:rsidRPr="00571437">
              <w:t xml:space="preserve">can be provided by UE or </w:t>
            </w:r>
            <w:r w:rsidRPr="00571437">
              <w:rPr>
                <w:bCs/>
              </w:rPr>
              <w:t xml:space="preserve">by </w:t>
            </w:r>
            <w:r w:rsidRPr="00571437">
              <w:t>LMF</w:t>
            </w:r>
            <w:r w:rsidRPr="007C4424">
              <w:t>.</w:t>
            </w:r>
          </w:p>
          <w:p w14:paraId="0AABC149" w14:textId="77777777" w:rsidR="000B448B" w:rsidRPr="007C4424" w:rsidRDefault="000B448B" w:rsidP="000B448B">
            <w:pPr>
              <w:widowControl/>
              <w:numPr>
                <w:ilvl w:val="1"/>
                <w:numId w:val="23"/>
              </w:numPr>
              <w:wordWrap/>
              <w:autoSpaceDE/>
              <w:autoSpaceDN/>
              <w:contextualSpacing/>
              <w:jc w:val="left"/>
            </w:pPr>
            <w:r w:rsidRPr="00571437">
              <w:t>FFS:</w:t>
            </w:r>
            <w:r w:rsidRPr="007C4424">
              <w:t xml:space="preserve"> which UEs can provide initialisation time (note: which may be decided by other WGs)</w:t>
            </w:r>
          </w:p>
          <w:p w14:paraId="7A22CC15" w14:textId="77777777" w:rsidR="000B448B" w:rsidRPr="007C4424" w:rsidRDefault="000B448B" w:rsidP="000B448B">
            <w:pPr>
              <w:widowControl/>
              <w:numPr>
                <w:ilvl w:val="1"/>
                <w:numId w:val="23"/>
              </w:numPr>
              <w:wordWrap/>
              <w:autoSpaceDE/>
              <w:autoSpaceDN/>
              <w:contextualSpacing/>
              <w:jc w:val="left"/>
              <w:rPr>
                <w:rFonts w:eastAsia="DengXian"/>
              </w:rPr>
            </w:pPr>
            <w:r w:rsidRPr="00571437">
              <w:t>FFS:</w:t>
            </w:r>
            <w:r w:rsidRPr="007C4424">
              <w:t xml:space="preserve"> further details of the definition of DFN Initialisation </w:t>
            </w:r>
            <w:r w:rsidRPr="007C4424">
              <w:rPr>
                <w:rFonts w:eastAsia="SimSun"/>
                <w:lang w:eastAsia="zh-CN"/>
              </w:rPr>
              <w:t>Time</w:t>
            </w:r>
          </w:p>
          <w:p w14:paraId="23FC352C" w14:textId="77777777" w:rsidR="000B448B" w:rsidRPr="007C4424" w:rsidRDefault="000B448B" w:rsidP="000B448B">
            <w:pPr>
              <w:widowControl/>
              <w:numPr>
                <w:ilvl w:val="0"/>
                <w:numId w:val="23"/>
              </w:numPr>
              <w:wordWrap/>
              <w:autoSpaceDE/>
              <w:autoSpaceDN/>
              <w:contextualSpacing/>
              <w:jc w:val="left"/>
              <w:rPr>
                <w:rFonts w:eastAsia="DengXian"/>
              </w:rPr>
            </w:pPr>
            <w:r w:rsidRPr="007C4424">
              <w:t>For the definition of SL-PRS based RTOA, update the definition of reference timing as:</w:t>
            </w:r>
          </w:p>
          <w:p w14:paraId="1D90900F" w14:textId="77777777" w:rsidR="000B448B" w:rsidRPr="007C4424" w:rsidRDefault="000B448B" w:rsidP="000B448B">
            <w:pPr>
              <w:widowControl/>
              <w:numPr>
                <w:ilvl w:val="1"/>
                <w:numId w:val="23"/>
              </w:numPr>
              <w:wordWrap/>
              <w:autoSpaceDE/>
              <w:autoSpaceDN/>
              <w:contextualSpacing/>
              <w:jc w:val="left"/>
              <w:rPr>
                <w:rFonts w:eastAsia="DengXian"/>
              </w:rPr>
            </w:pPr>
            <w:r w:rsidRPr="007C4424">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rsidRPr="007C4424">
              <w:t>, where</w:t>
            </w:r>
          </w:p>
          <w:p w14:paraId="4DF35655" w14:textId="77777777" w:rsidR="000B448B" w:rsidRPr="007C4424" w:rsidRDefault="000B448B" w:rsidP="000B448B">
            <w:pPr>
              <w:widowControl/>
              <w:numPr>
                <w:ilvl w:val="2"/>
                <w:numId w:val="23"/>
              </w:numPr>
              <w:wordWrap/>
              <w:autoSpaceDE/>
              <w:autoSpaceDN/>
              <w:contextualSpacing/>
              <w:jc w:val="left"/>
              <w:rPr>
                <w:rFonts w:eastAsia="Calibri"/>
              </w:rPr>
            </w:pPr>
            <w:r w:rsidRPr="007C4424">
              <w:t>T</w:t>
            </w:r>
            <w:r w:rsidRPr="007C4424">
              <w:rPr>
                <w:vertAlign w:val="subscript"/>
              </w:rPr>
              <w:t xml:space="preserve">0 </w:t>
            </w:r>
            <w:r w:rsidRPr="007C4424">
              <w:t>is the nominal beginning time of SFN 0 or DFN0</w:t>
            </w:r>
            <w:r w:rsidRPr="007C4424">
              <w:rPr>
                <w:rFonts w:eastAsia="SimSun"/>
                <w:lang w:eastAsia="zh-CN"/>
              </w:rPr>
              <w:t xml:space="preserve"> </w:t>
            </w:r>
            <w:r w:rsidRPr="007C4424">
              <w:t xml:space="preserve">provided by SFN/DFN Initialisation </w:t>
            </w:r>
            <w:r w:rsidRPr="007C4424">
              <w:rPr>
                <w:rFonts w:eastAsia="SimSun"/>
                <w:lang w:eastAsia="zh-CN"/>
              </w:rPr>
              <w:t>Time</w:t>
            </w:r>
          </w:p>
          <w:p w14:paraId="0B43CE47" w14:textId="77777777" w:rsidR="000B448B" w:rsidRPr="007C4424" w:rsidRDefault="000B448B" w:rsidP="000B448B">
            <w:pPr>
              <w:widowControl/>
              <w:numPr>
                <w:ilvl w:val="2"/>
                <w:numId w:val="23"/>
              </w:numPr>
              <w:wordWrap/>
              <w:autoSpaceDE/>
              <w:autoSpaceDN/>
              <w:contextualSpacing/>
              <w:jc w:val="left"/>
              <w:rPr>
                <w:lang w:eastAsia="ja-JP"/>
              </w:rPr>
            </w:pPr>
            <w:r w:rsidRPr="007C4424">
              <w:t>t</w:t>
            </w:r>
            <w:r w:rsidRPr="007C4424">
              <w:rPr>
                <w:vertAlign w:val="subscript"/>
              </w:rPr>
              <w:t>SL-PRS</w:t>
            </w:r>
            <w:r w:rsidRPr="007C4424">
              <w:t xml:space="preserve"> = (10n</w:t>
            </w:r>
            <w:r w:rsidRPr="007C4424">
              <w:rPr>
                <w:vertAlign w:val="subscript"/>
              </w:rPr>
              <w:t xml:space="preserve">f </w:t>
            </w:r>
            <w:r w:rsidRPr="007C4424">
              <w:t>+ n</w:t>
            </w:r>
            <w:r w:rsidRPr="007C4424">
              <w:rPr>
                <w:vertAlign w:val="subscript"/>
              </w:rPr>
              <w:t>sf</w:t>
            </w:r>
            <w:r w:rsidRPr="007C4424">
              <w:t>) x 10</w:t>
            </w:r>
            <w:r w:rsidRPr="007C4424">
              <w:rPr>
                <w:vertAlign w:val="superscript"/>
              </w:rPr>
              <w:t>-3</w:t>
            </w:r>
            <w:r w:rsidRPr="00571437">
              <w:fldChar w:fldCharType="begin"/>
            </w:r>
            <w:r w:rsidRPr="007C4424">
              <w:instrText xml:space="preserve"> QUOTE tSRS=10nf+nsf×10-3 </w:instrText>
            </w:r>
            <w:r w:rsidRPr="00571437">
              <w:fldChar w:fldCharType="end"/>
            </w:r>
            <w:r w:rsidRPr="007C4424">
              <w:t xml:space="preserve">, </w:t>
            </w:r>
            <w:r w:rsidRPr="007C4424">
              <w:rPr>
                <w:lang w:eastAsia="zh-CN"/>
              </w:rPr>
              <w:t>where n</w:t>
            </w:r>
            <w:r w:rsidRPr="007C4424">
              <w:rPr>
                <w:vertAlign w:val="subscript"/>
                <w:lang w:eastAsia="zh-CN"/>
              </w:rPr>
              <w:t>f</w:t>
            </w:r>
            <w:r w:rsidRPr="007C4424">
              <w:t xml:space="preserve"> and n</w:t>
            </w:r>
            <w:r w:rsidRPr="007C4424">
              <w:rPr>
                <w:vertAlign w:val="subscript"/>
              </w:rPr>
              <w:t>sf</w:t>
            </w:r>
            <w:r w:rsidRPr="00571437">
              <w:fldChar w:fldCharType="begin"/>
            </w:r>
            <w:r w:rsidRPr="007C4424">
              <w:instrText xml:space="preserve"> QUOTE nsf </w:instrText>
            </w:r>
            <w:r w:rsidRPr="00571437">
              <w:fldChar w:fldCharType="end"/>
            </w:r>
            <w:r w:rsidRPr="007C4424">
              <w:t xml:space="preserve"> are the SFN or DFN and the subframe number of the SL-PRS, respectively</w:t>
            </w:r>
          </w:p>
          <w:p w14:paraId="434D33A3" w14:textId="77777777" w:rsidR="000B448B" w:rsidRPr="00E932EE" w:rsidRDefault="000B448B" w:rsidP="00E932EE">
            <w:pPr>
              <w:widowControl/>
              <w:numPr>
                <w:ilvl w:val="2"/>
                <w:numId w:val="23"/>
              </w:numPr>
              <w:wordWrap/>
              <w:autoSpaceDE/>
              <w:autoSpaceDN/>
              <w:contextualSpacing/>
              <w:jc w:val="left"/>
              <w:rPr>
                <w:lang w:eastAsia="ja-JP"/>
              </w:rPr>
            </w:pPr>
            <w:r w:rsidRPr="00571437">
              <w:t>FFS:</w:t>
            </w:r>
            <w:r w:rsidRPr="007C4424">
              <w:t xml:space="preserve"> The timing</w:t>
            </w:r>
            <w:r w:rsidRPr="004D2768">
              <w:t xml:space="preserve"> of SFN0/SFN for RTOA reference timing is determined by advancing DL SFN0/SFN with TA/2 when the UE is in-coverage and in connected state</w:t>
            </w:r>
          </w:p>
        </w:tc>
      </w:tr>
    </w:tbl>
    <w:p w14:paraId="64B531C1" w14:textId="77777777" w:rsidR="000B448B" w:rsidRDefault="000B448B"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was FFS point on the </w:t>
      </w:r>
      <w:r>
        <w:rPr>
          <w:rFonts w:ascii="Calibri" w:eastAsia="바탕" w:hAnsi="Calibri" w:cs="Calibri"/>
          <w:sz w:val="22"/>
        </w:rPr>
        <w:t>definition</w:t>
      </w:r>
      <w:r>
        <w:rPr>
          <w:rFonts w:ascii="Calibri" w:eastAsia="바탕" w:hAnsi="Calibri" w:cs="Calibri" w:hint="eastAsia"/>
          <w:sz w:val="22"/>
        </w:rPr>
        <w:t xml:space="preserve"> </w:t>
      </w:r>
      <w:r>
        <w:rPr>
          <w:rFonts w:ascii="Calibri" w:eastAsia="바탕" w:hAnsi="Calibri" w:cs="Calibri"/>
          <w:sz w:val="22"/>
        </w:rPr>
        <w:t>of DFN initialization time to be used for RTOA reference timing. In Uu link, SFN initialization time is defined as below.</w:t>
      </w:r>
    </w:p>
    <w:tbl>
      <w:tblPr>
        <w:tblStyle w:val="aa"/>
        <w:tblW w:w="0" w:type="auto"/>
        <w:tblLook w:val="04A0" w:firstRow="1" w:lastRow="0" w:firstColumn="1" w:lastColumn="0" w:noHBand="0" w:noVBand="1"/>
      </w:tblPr>
      <w:tblGrid>
        <w:gridCol w:w="9362"/>
      </w:tblGrid>
      <w:tr w:rsidR="000B448B" w14:paraId="2CE7C0EF" w14:textId="77777777" w:rsidTr="000B448B">
        <w:tc>
          <w:tcPr>
            <w:tcW w:w="9362" w:type="dxa"/>
          </w:tcPr>
          <w:p w14:paraId="1642A730" w14:textId="77777777" w:rsidR="000B448B" w:rsidRDefault="000B448B" w:rsidP="00BB6A80">
            <w:pPr>
              <w:wordWrap/>
              <w:adjustRightInd w:val="0"/>
              <w:snapToGrid w:val="0"/>
              <w:spacing w:before="100" w:beforeAutospacing="1" w:afterLines="50" w:after="120" w:line="264" w:lineRule="auto"/>
              <w:rPr>
                <w:rFonts w:cs="Arial"/>
                <w:szCs w:val="18"/>
              </w:rPr>
            </w:pPr>
            <w:r w:rsidRPr="0054226D">
              <w:t>SFN Initialisation Time</w:t>
            </w:r>
            <w:r>
              <w:t xml:space="preserve">: </w:t>
            </w:r>
            <w:r w:rsidRPr="0054226D">
              <w:rPr>
                <w:rFonts w:cs="Arial"/>
                <w:szCs w:val="18"/>
              </w:rPr>
              <w:t>BIT STRING (64)</w:t>
            </w:r>
          </w:p>
          <w:p w14:paraId="16148966" w14:textId="77777777" w:rsidR="000B448B" w:rsidRDefault="000B448B" w:rsidP="00BB6A80">
            <w:pPr>
              <w:wordWrap/>
              <w:adjustRightInd w:val="0"/>
              <w:snapToGrid w:val="0"/>
              <w:spacing w:before="100" w:beforeAutospacing="1" w:afterLines="50" w:after="120" w:line="264" w:lineRule="auto"/>
              <w:rPr>
                <w:rFonts w:ascii="Calibri" w:hAnsi="Calibri" w:cs="Calibri"/>
                <w:sz w:val="22"/>
              </w:rPr>
            </w:pPr>
            <w:r w:rsidRPr="0054226D">
              <w:rPr>
                <w:rFonts w:cs="Arial"/>
                <w:szCs w:val="18"/>
              </w:rPr>
              <w:t xml:space="preserve">Time in seconds relative to 00:00:00 on 1 January 1900 (calculated as continuous time without leap seconds and traceable to a common time reference) where binary encoding of the </w:t>
            </w:r>
            <w:r w:rsidRPr="0054226D">
              <w:rPr>
                <w:rFonts w:cs="Arial"/>
                <w:szCs w:val="18"/>
                <w:lang w:eastAsia="en-US"/>
              </w:rPr>
              <w:t>integer</w:t>
            </w:r>
            <w:r w:rsidRPr="0054226D">
              <w:rPr>
                <w:rFonts w:cs="Arial"/>
                <w:szCs w:val="18"/>
              </w:rPr>
              <w:t xml:space="preserve"> part is in the first 32 bits and binary encoding of the fraction part in the last 32 bits. The fraction part is expressed with a granularity of 1 /2**32 second.</w:t>
            </w:r>
          </w:p>
        </w:tc>
      </w:tr>
    </w:tbl>
    <w:p w14:paraId="51E1511D" w14:textId="77777777" w:rsidR="000B448B" w:rsidRDefault="009C58C1" w:rsidP="009C58C1">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In sidelink, t</w:t>
      </w:r>
      <w:r w:rsidR="000B448B">
        <w:rPr>
          <w:rFonts w:ascii="Calibri" w:eastAsia="바탕" w:hAnsi="Calibri" w:cs="Calibri"/>
          <w:sz w:val="22"/>
        </w:rPr>
        <w:t xml:space="preserve">here is no such absolute timing reference for SL DFN. </w:t>
      </w:r>
      <w:r>
        <w:rPr>
          <w:rFonts w:ascii="Calibri" w:eastAsia="바탕" w:hAnsi="Calibri" w:cs="Calibri"/>
          <w:sz w:val="22"/>
        </w:rPr>
        <w:t>Instead, DFN is derived from the timing of the synchronization reference. As we’re discussing the cases where UE is out of network coverage, DFN can be derived from GNSS timing, synchronization reference UE’s timing, or UE’s autonomous generated timing. The resolution and the portion of bits assigned to integer/fractional part can be reused for DFN initialization time.</w:t>
      </w:r>
    </w:p>
    <w:p w14:paraId="4BF19988" w14:textId="77777777" w:rsidR="009C58C1" w:rsidRDefault="009C58C1" w:rsidP="009C58C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477665">
        <w:rPr>
          <w:rFonts w:ascii="Calibri" w:eastAsia="바탕" w:hAnsi="Calibri" w:cs="Calibri"/>
          <w:b/>
          <w:i/>
          <w:sz w:val="22"/>
        </w:rPr>
        <w:t xml:space="preserve"> 1</w:t>
      </w:r>
      <w:r>
        <w:rPr>
          <w:rFonts w:ascii="Calibri" w:eastAsia="바탕" w:hAnsi="Calibri" w:cs="Calibri"/>
          <w:b/>
          <w:i/>
          <w:sz w:val="22"/>
        </w:rPr>
        <w:t>:</w:t>
      </w:r>
      <w:r>
        <w:rPr>
          <w:rFonts w:ascii="Calibri" w:eastAsia="바탕" w:hAnsi="Calibri" w:cs="Calibri"/>
          <w:i/>
          <w:sz w:val="22"/>
        </w:rPr>
        <w:t xml:space="preserve"> </w:t>
      </w:r>
      <w:r w:rsidR="0069117A">
        <w:rPr>
          <w:rFonts w:ascii="Calibri" w:eastAsia="바탕" w:hAnsi="Calibri" w:cs="Calibri" w:hint="eastAsia"/>
          <w:i/>
          <w:sz w:val="22"/>
        </w:rPr>
        <w:t>W</w:t>
      </w:r>
      <w:r w:rsidR="0069117A">
        <w:rPr>
          <w:rFonts w:ascii="Calibri" w:eastAsia="바탕" w:hAnsi="Calibri" w:cs="Calibri"/>
          <w:i/>
          <w:sz w:val="22"/>
        </w:rPr>
        <w:t>hen UE is synchronized to GNSS, DFN initialization time is derived from GNSS timing as defined in Section 5.8.12 of TS38.331.</w:t>
      </w:r>
    </w:p>
    <w:p w14:paraId="0E9BC1A3" w14:textId="77777777" w:rsidR="0069117A" w:rsidRDefault="0069117A" w:rsidP="0069117A">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477665">
        <w:rPr>
          <w:rFonts w:ascii="Calibri" w:eastAsia="바탕" w:hAnsi="Calibri" w:cs="Calibri"/>
          <w:b/>
          <w:i/>
          <w:sz w:val="22"/>
        </w:rPr>
        <w:t xml:space="preserve"> 2</w:t>
      </w:r>
      <w:r>
        <w:rPr>
          <w:rFonts w:ascii="Calibri" w:eastAsia="바탕" w:hAnsi="Calibri" w:cs="Calibri"/>
          <w:b/>
          <w:i/>
          <w:sz w:val="22"/>
        </w:rPr>
        <w:t>:</w:t>
      </w:r>
      <w:r>
        <w:rPr>
          <w:rFonts w:ascii="Calibri" w:eastAsia="바탕" w:hAnsi="Calibri" w:cs="Calibri"/>
          <w:i/>
          <w:sz w:val="22"/>
        </w:rPr>
        <w:t xml:space="preserve"> </w:t>
      </w:r>
      <w:r>
        <w:rPr>
          <w:rFonts w:ascii="Calibri" w:eastAsia="바탕" w:hAnsi="Calibri" w:cs="Calibri" w:hint="eastAsia"/>
          <w:i/>
          <w:sz w:val="22"/>
        </w:rPr>
        <w:t>W</w:t>
      </w:r>
      <w:r>
        <w:rPr>
          <w:rFonts w:ascii="Calibri" w:eastAsia="바탕" w:hAnsi="Calibri" w:cs="Calibri"/>
          <w:i/>
          <w:sz w:val="22"/>
        </w:rPr>
        <w:t>hen UE is synchronized to a synchronization reference UE, DFN initialization time is derived from the synchronization reference UE’s DFN timing.</w:t>
      </w:r>
    </w:p>
    <w:p w14:paraId="08604BC8" w14:textId="77777777" w:rsidR="0069117A" w:rsidRDefault="0069117A" w:rsidP="0069117A">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w:t>
      </w:r>
      <w:r w:rsidR="00477665">
        <w:rPr>
          <w:rFonts w:ascii="Calibri" w:eastAsia="바탕" w:hAnsi="Calibri" w:cs="Calibri"/>
          <w:b/>
          <w:i/>
          <w:sz w:val="22"/>
        </w:rPr>
        <w:t xml:space="preserve"> 3</w:t>
      </w:r>
      <w:r>
        <w:rPr>
          <w:rFonts w:ascii="Calibri" w:eastAsia="바탕" w:hAnsi="Calibri" w:cs="Calibri"/>
          <w:b/>
          <w:i/>
          <w:sz w:val="22"/>
        </w:rPr>
        <w:t>:</w:t>
      </w:r>
      <w:r>
        <w:rPr>
          <w:rFonts w:ascii="Calibri" w:eastAsia="바탕" w:hAnsi="Calibri" w:cs="Calibri"/>
          <w:i/>
          <w:sz w:val="22"/>
        </w:rPr>
        <w:t xml:space="preserve"> </w:t>
      </w:r>
      <w:r>
        <w:rPr>
          <w:rFonts w:ascii="Calibri" w:eastAsia="바탕" w:hAnsi="Calibri" w:cs="Calibri" w:hint="eastAsia"/>
          <w:i/>
          <w:sz w:val="22"/>
        </w:rPr>
        <w:t>W</w:t>
      </w:r>
      <w:r>
        <w:rPr>
          <w:rFonts w:ascii="Calibri" w:eastAsia="바탕" w:hAnsi="Calibri" w:cs="Calibri"/>
          <w:i/>
          <w:sz w:val="22"/>
        </w:rPr>
        <w:t>hen UE has no synchronization reference, DFN initialization time is determined by UE implementation.</w:t>
      </w:r>
    </w:p>
    <w:p w14:paraId="7147E8A8" w14:textId="77777777" w:rsidR="009C58C1" w:rsidRDefault="00C041A6" w:rsidP="009C58C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477665">
        <w:rPr>
          <w:rFonts w:ascii="Calibri" w:eastAsia="바탕" w:hAnsi="Calibri" w:cs="Calibri"/>
          <w:b/>
          <w:i/>
          <w:sz w:val="22"/>
        </w:rPr>
        <w:t xml:space="preserve"> 4</w:t>
      </w:r>
      <w:r>
        <w:rPr>
          <w:rFonts w:ascii="Calibri" w:eastAsia="바탕" w:hAnsi="Calibri" w:cs="Calibri"/>
          <w:b/>
          <w:i/>
          <w:sz w:val="22"/>
        </w:rPr>
        <w:t>:</w:t>
      </w:r>
      <w:r>
        <w:rPr>
          <w:rFonts w:ascii="Calibri" w:eastAsia="바탕" w:hAnsi="Calibri" w:cs="Calibri"/>
          <w:i/>
          <w:sz w:val="22"/>
        </w:rPr>
        <w:t xml:space="preserve"> DFN initialization time is </w:t>
      </w:r>
      <w:r w:rsidR="009C58C1">
        <w:rPr>
          <w:rFonts w:ascii="Calibri" w:eastAsia="바탕" w:hAnsi="Calibri" w:cs="Calibri"/>
          <w:i/>
          <w:sz w:val="22"/>
        </w:rPr>
        <w:t xml:space="preserve">represented with 64 bits resolution, </w:t>
      </w:r>
      <w:r w:rsidR="009C58C1" w:rsidRPr="0015707F">
        <w:rPr>
          <w:rFonts w:ascii="Calibri" w:eastAsia="바탕" w:hAnsi="Calibri" w:cs="Calibri"/>
          <w:i/>
          <w:sz w:val="22"/>
        </w:rPr>
        <w:t>where binary encoding of the integer part is in the first 32 bits and binary encoding of the fraction part in the last 32 bits</w:t>
      </w:r>
      <w:r w:rsidR="009C58C1">
        <w:rPr>
          <w:rFonts w:ascii="Calibri" w:eastAsia="바탕" w:hAnsi="Calibri" w:cs="Calibri"/>
          <w:i/>
          <w:sz w:val="22"/>
        </w:rPr>
        <w:t>.</w:t>
      </w:r>
    </w:p>
    <w:p w14:paraId="6EB56D4A" w14:textId="77777777" w:rsidR="009B304A" w:rsidRDefault="009B304A" w:rsidP="009B304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Though SFN0 can be commonly used by the anchor UEs, the exact timing of SFN0 can be different among the anchor UEs. </w:t>
      </w:r>
      <w:r>
        <w:rPr>
          <w:rFonts w:ascii="Calibri" w:eastAsia="바탕" w:hAnsi="Calibri" w:cs="Calibri" w:hint="eastAsia"/>
          <w:sz w:val="22"/>
        </w:rPr>
        <w:t xml:space="preserve">This </w:t>
      </w:r>
      <w:r>
        <w:rPr>
          <w:rFonts w:ascii="Calibri" w:eastAsia="바탕" w:hAnsi="Calibri" w:cs="Calibri"/>
          <w:sz w:val="22"/>
        </w:rPr>
        <w:t xml:space="preserve">is because the SSB timing received by the anchor UE is delayed by the distance between the anchor UE and gNB/eNB. To make the </w:t>
      </w:r>
      <w:r w:rsidR="000D073A">
        <w:rPr>
          <w:rFonts w:ascii="Calibri" w:eastAsia="바탕" w:hAnsi="Calibri" w:cs="Calibri"/>
          <w:sz w:val="22"/>
        </w:rPr>
        <w:t>exactly aligned common timing between the anchor UEs, it is necessary to apply the timing advance (TA) that is used for UL transmission by the anchor UE. If SFN0 timing received by the anchor UE is advanced by TA</w:t>
      </w:r>
      <w:r w:rsidR="00CA750D">
        <w:rPr>
          <w:rFonts w:ascii="Calibri" w:eastAsia="바탕" w:hAnsi="Calibri" w:cs="Calibri"/>
          <w:sz w:val="22"/>
        </w:rPr>
        <w:t>/2</w:t>
      </w:r>
      <w:r w:rsidR="000D073A">
        <w:rPr>
          <w:rFonts w:ascii="Calibri" w:eastAsia="바탕" w:hAnsi="Calibri" w:cs="Calibri"/>
          <w:sz w:val="22"/>
        </w:rPr>
        <w:t>, the resultant timing is identical to SFN0 timing of gNB/eNB. This timing can be used for T</w:t>
      </w:r>
      <w:r w:rsidR="000D073A" w:rsidRPr="008F34DB">
        <w:rPr>
          <w:rFonts w:ascii="Calibri" w:eastAsia="바탕" w:hAnsi="Calibri" w:cs="Calibri"/>
          <w:sz w:val="22"/>
          <w:vertAlign w:val="subscript"/>
        </w:rPr>
        <w:t>0</w:t>
      </w:r>
    </w:p>
    <w:p w14:paraId="412E9E41" w14:textId="77777777" w:rsidR="009B304A" w:rsidRDefault="000D073A"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 same mechanism can also be applied for t</w:t>
      </w:r>
      <w:r w:rsidRPr="000D073A">
        <w:rPr>
          <w:rFonts w:ascii="Calibri" w:eastAsia="바탕" w:hAnsi="Calibri" w:cs="Calibri" w:hint="eastAsia"/>
          <w:sz w:val="22"/>
          <w:vertAlign w:val="subscript"/>
        </w:rPr>
        <w:t>SL-PRS</w:t>
      </w:r>
      <w:r>
        <w:rPr>
          <w:rFonts w:ascii="Calibri" w:eastAsia="바탕" w:hAnsi="Calibri" w:cs="Calibri"/>
          <w:sz w:val="22"/>
        </w:rPr>
        <w:t>. That is, the timing of SFN and the subframe number of the SL PRS can be advanced by TA</w:t>
      </w:r>
      <w:r w:rsidR="00CA750D">
        <w:rPr>
          <w:rFonts w:ascii="Calibri" w:eastAsia="바탕" w:hAnsi="Calibri" w:cs="Calibri"/>
          <w:sz w:val="22"/>
        </w:rPr>
        <w:t>/2</w:t>
      </w:r>
      <w:r>
        <w:rPr>
          <w:rFonts w:ascii="Calibri" w:eastAsia="바탕" w:hAnsi="Calibri" w:cs="Calibri"/>
          <w:sz w:val="22"/>
        </w:rPr>
        <w:t xml:space="preserve"> so that they are common to all the anchor UEs. With these timing advance of SFN and the subframe number timing, all the anchor UEs come to have a synchronized reception timing reference. This operation can be supported by (pre-)configuration</w:t>
      </w:r>
      <w:r w:rsidR="00550555">
        <w:rPr>
          <w:rFonts w:ascii="Calibri" w:eastAsia="바탕" w:hAnsi="Calibri" w:cs="Calibri"/>
          <w:sz w:val="22"/>
        </w:rPr>
        <w:t xml:space="preserve"> at least for the RRC connected UE</w:t>
      </w:r>
      <w:r>
        <w:rPr>
          <w:rFonts w:ascii="Calibri" w:eastAsia="바탕" w:hAnsi="Calibri" w:cs="Calibri"/>
          <w:sz w:val="22"/>
        </w:rPr>
        <w:t>.</w:t>
      </w:r>
    </w:p>
    <w:p w14:paraId="3479EC85" w14:textId="77777777" w:rsidR="00CA750D" w:rsidRPr="000D073A" w:rsidRDefault="00CA750D" w:rsidP="00CA750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If the anchor UEs </w:t>
      </w:r>
      <w:r>
        <w:rPr>
          <w:rFonts w:ascii="Calibri" w:eastAsia="바탕" w:hAnsi="Calibri" w:cs="Calibri"/>
          <w:sz w:val="22"/>
        </w:rPr>
        <w:t>are directly synchronized to GNSS, the timing different between the anchor UEs are relatively small compare to the case where the anchor UEs are directly synchronized to gNB/eNB. This is because GNSS is much far from the anchor UEs than gNB/eNB, the distance difference between GNSS and the anchor UE will be very small among the different anchor UEs. In this case, T</w:t>
      </w:r>
      <w:r w:rsidRPr="008F34DB">
        <w:rPr>
          <w:rFonts w:ascii="Calibri" w:eastAsia="바탕" w:hAnsi="Calibri" w:cs="Calibri"/>
          <w:sz w:val="22"/>
          <w:vertAlign w:val="subscript"/>
        </w:rPr>
        <w:t>0</w:t>
      </w:r>
      <w:r>
        <w:rPr>
          <w:rFonts w:ascii="Calibri" w:eastAsia="바탕" w:hAnsi="Calibri" w:cs="Calibri"/>
          <w:sz w:val="22"/>
        </w:rPr>
        <w:t xml:space="preserve"> and </w:t>
      </w:r>
      <w:r>
        <w:rPr>
          <w:rFonts w:ascii="Calibri" w:eastAsia="바탕" w:hAnsi="Calibri" w:cs="Calibri" w:hint="eastAsia"/>
          <w:sz w:val="22"/>
        </w:rPr>
        <w:t>t</w:t>
      </w:r>
      <w:r w:rsidRPr="000D073A">
        <w:rPr>
          <w:rFonts w:ascii="Calibri" w:eastAsia="바탕" w:hAnsi="Calibri" w:cs="Calibri" w:hint="eastAsia"/>
          <w:sz w:val="22"/>
          <w:vertAlign w:val="subscript"/>
        </w:rPr>
        <w:t>SL-PRS</w:t>
      </w:r>
      <w:r>
        <w:rPr>
          <w:rFonts w:ascii="Calibri" w:eastAsia="바탕" w:hAnsi="Calibri" w:cs="Calibri"/>
          <w:sz w:val="22"/>
        </w:rPr>
        <w:t xml:space="preserve"> are DFN0 and DFN/subframe number, which are derived based on the GNSS timing.</w:t>
      </w:r>
    </w:p>
    <w:p w14:paraId="44737A0A" w14:textId="77777777" w:rsidR="000D073A" w:rsidRDefault="000D073A" w:rsidP="000D073A">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A8315F">
        <w:rPr>
          <w:rFonts w:ascii="Calibri" w:eastAsia="바탕" w:hAnsi="Calibri" w:cs="Calibri"/>
          <w:b/>
          <w:i/>
          <w:sz w:val="22"/>
        </w:rPr>
        <w:t xml:space="preserve"> </w:t>
      </w:r>
      <w:r w:rsidR="00477665">
        <w:rPr>
          <w:rFonts w:ascii="Calibri" w:eastAsia="바탕" w:hAnsi="Calibri" w:cs="Calibri"/>
          <w:b/>
          <w:i/>
          <w:sz w:val="22"/>
        </w:rPr>
        <w:t>5</w:t>
      </w:r>
      <w:r>
        <w:rPr>
          <w:rFonts w:ascii="Calibri" w:eastAsia="바탕" w:hAnsi="Calibri" w:cs="Calibri"/>
          <w:b/>
          <w:i/>
          <w:sz w:val="22"/>
        </w:rPr>
        <w:t>:</w:t>
      </w:r>
      <w:r>
        <w:rPr>
          <w:rFonts w:ascii="Calibri" w:eastAsia="바탕" w:hAnsi="Calibri" w:cs="Calibri"/>
          <w:i/>
          <w:sz w:val="22"/>
        </w:rPr>
        <w:t xml:space="preserve"> </w:t>
      </w:r>
      <w:r w:rsidR="00550555">
        <w:rPr>
          <w:rFonts w:ascii="Calibri" w:eastAsia="바탕" w:hAnsi="Calibri" w:cs="Calibri"/>
          <w:i/>
          <w:sz w:val="22"/>
        </w:rPr>
        <w:t>It is supported that at least when the</w:t>
      </w:r>
      <w:r>
        <w:rPr>
          <w:rFonts w:ascii="Calibri" w:eastAsia="바탕" w:hAnsi="Calibri" w:cs="Calibri"/>
          <w:i/>
          <w:sz w:val="22"/>
        </w:rPr>
        <w:t xml:space="preserve"> anchor UEs </w:t>
      </w:r>
      <w:r>
        <w:rPr>
          <w:rFonts w:ascii="Calibri" w:eastAsia="바탕" w:hAnsi="Calibri" w:cs="Calibri" w:hint="eastAsia"/>
          <w:i/>
          <w:sz w:val="22"/>
        </w:rPr>
        <w:t>a</w:t>
      </w:r>
      <w:r>
        <w:rPr>
          <w:rFonts w:ascii="Calibri" w:eastAsia="바탕" w:hAnsi="Calibri" w:cs="Calibri"/>
          <w:i/>
          <w:sz w:val="22"/>
        </w:rPr>
        <w:t xml:space="preserve">re directly synchronized to gNB/eNB, SL RTOA </w:t>
      </w:r>
      <m:oMath>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0</m:t>
            </m:r>
          </m:sub>
        </m:sSub>
        <m:r>
          <m:rPr>
            <m:sty m:val="bi"/>
          </m:rPr>
          <w:rPr>
            <w:rFonts w:ascii="Cambria Math" w:hAnsi="Cambria Math"/>
            <w:lang w:eastAsia="x-none"/>
          </w:rPr>
          <m:t>+</m:t>
        </m:r>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SL-PRS</m:t>
            </m:r>
          </m:sub>
        </m:sSub>
      </m:oMath>
      <w:r>
        <w:rPr>
          <w:rFonts w:ascii="Calibri" w:eastAsia="바탕" w:hAnsi="Calibri" w:cs="Calibri"/>
          <w:i/>
          <w:sz w:val="22"/>
        </w:rPr>
        <w:t xml:space="preserve"> is determined as follows.</w:t>
      </w:r>
    </w:p>
    <w:p w14:paraId="1D1DB5AA" w14:textId="77777777" w:rsidR="000D073A" w:rsidRPr="00F56EDB" w:rsidRDefault="000D073A" w:rsidP="000D073A">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r w:rsidRPr="00F56EDB">
        <w:rPr>
          <w:rFonts w:ascii="Calibri" w:hAnsi="Calibri" w:cs="Calibri"/>
          <w:bCs/>
          <w:i/>
          <w:sz w:val="22"/>
          <w:szCs w:val="20"/>
        </w:rPr>
        <w:t>T</w:t>
      </w:r>
      <w:r w:rsidRPr="00F56EDB">
        <w:rPr>
          <w:rFonts w:ascii="Calibri" w:hAnsi="Calibri" w:cs="Calibri"/>
          <w:bCs/>
          <w:i/>
          <w:sz w:val="22"/>
          <w:szCs w:val="20"/>
          <w:vertAlign w:val="subscript"/>
        </w:rPr>
        <w:t xml:space="preserve">0 </w:t>
      </w:r>
      <w:r w:rsidRPr="00F56EDB">
        <w:rPr>
          <w:rFonts w:ascii="Calibri" w:hAnsi="Calibri" w:cs="Calibri"/>
          <w:bCs/>
          <w:i/>
          <w:sz w:val="22"/>
          <w:szCs w:val="20"/>
        </w:rPr>
        <w:t>is the nominal beginning time of SFN0</w:t>
      </w:r>
      <w:r>
        <w:rPr>
          <w:rFonts w:ascii="Calibri" w:hAnsi="Calibri" w:cs="Calibri"/>
          <w:bCs/>
          <w:i/>
          <w:sz w:val="22"/>
          <w:szCs w:val="20"/>
        </w:rPr>
        <w:t xml:space="preserve"> - TA/2, where TA is the timing advance for UL transmission</w:t>
      </w:r>
      <w:r w:rsidR="00550555">
        <w:rPr>
          <w:rFonts w:ascii="Calibri" w:hAnsi="Calibri" w:cs="Calibri"/>
          <w:bCs/>
          <w:i/>
          <w:sz w:val="22"/>
          <w:szCs w:val="20"/>
        </w:rPr>
        <w:t>.</w:t>
      </w:r>
    </w:p>
    <w:p w14:paraId="17CF010B" w14:textId="77777777" w:rsidR="000D073A" w:rsidRPr="00550555" w:rsidRDefault="000D073A" w:rsidP="000D073A">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r w:rsidRPr="00F56EDB">
        <w:rPr>
          <w:rFonts w:ascii="Calibri" w:hAnsi="Calibri" w:cs="Calibri"/>
          <w:bCs/>
          <w:i/>
          <w:sz w:val="22"/>
        </w:rPr>
        <w:t>t</w:t>
      </w:r>
      <w:r w:rsidRPr="00F56EDB">
        <w:rPr>
          <w:rFonts w:ascii="Calibri" w:hAnsi="Calibri" w:cs="Calibri"/>
          <w:bCs/>
          <w:i/>
          <w:sz w:val="22"/>
          <w:vertAlign w:val="subscript"/>
        </w:rPr>
        <w:t>SL-PRS</w:t>
      </w:r>
      <w:r w:rsidRPr="00F56EDB">
        <w:rPr>
          <w:rFonts w:ascii="Calibri" w:hAnsi="Calibri" w:cs="Calibri"/>
          <w:bCs/>
          <w:i/>
          <w:sz w:val="22"/>
        </w:rPr>
        <w:t xml:space="preserve"> = (10n</w:t>
      </w:r>
      <w:r w:rsidRPr="00F56EDB">
        <w:rPr>
          <w:rFonts w:ascii="Calibri" w:hAnsi="Calibri" w:cs="Calibri"/>
          <w:bCs/>
          <w:i/>
          <w:sz w:val="22"/>
          <w:vertAlign w:val="subscript"/>
        </w:rPr>
        <w:t xml:space="preserve">f </w:t>
      </w:r>
      <w:r w:rsidRPr="00F56EDB">
        <w:rPr>
          <w:rFonts w:ascii="Calibri" w:hAnsi="Calibri" w:cs="Calibri"/>
          <w:bCs/>
          <w:i/>
          <w:sz w:val="22"/>
        </w:rPr>
        <w:t>+ n</w:t>
      </w:r>
      <w:r w:rsidRPr="00F56EDB">
        <w:rPr>
          <w:rFonts w:ascii="Calibri" w:hAnsi="Calibri" w:cs="Calibri"/>
          <w:bCs/>
          <w:i/>
          <w:sz w:val="22"/>
          <w:vertAlign w:val="subscript"/>
        </w:rPr>
        <w:t>sf</w:t>
      </w:r>
      <w:r w:rsidRPr="00F56EDB">
        <w:rPr>
          <w:rFonts w:ascii="Calibri" w:hAnsi="Calibri" w:cs="Calibri"/>
          <w:bCs/>
          <w:i/>
          <w:sz w:val="22"/>
        </w:rPr>
        <w:t>) x 10</w:t>
      </w:r>
      <w:r w:rsidRPr="00F56EDB">
        <w:rPr>
          <w:rFonts w:ascii="Calibri" w:hAnsi="Calibri" w:cs="Calibri"/>
          <w:bCs/>
          <w:i/>
          <w:sz w:val="22"/>
          <w:vertAlign w:val="superscript"/>
        </w:rPr>
        <w:t>-3</w:t>
      </w:r>
      <w:r w:rsidRPr="00F56EDB">
        <w:rPr>
          <w:rFonts w:ascii="Calibri" w:hAnsi="Calibri" w:cs="Calibri"/>
          <w:bCs/>
          <w:i/>
          <w:sz w:val="22"/>
        </w:rPr>
        <w:fldChar w:fldCharType="begin"/>
      </w:r>
      <w:r w:rsidRPr="00F56EDB">
        <w:rPr>
          <w:rFonts w:ascii="Calibri" w:hAnsi="Calibri" w:cs="Calibri"/>
          <w:bCs/>
          <w:i/>
          <w:sz w:val="22"/>
        </w:rPr>
        <w:instrText xml:space="preserve"> QUOTE </w:instrText>
      </w:r>
      <w:r w:rsidRPr="00F56EDB">
        <w:rPr>
          <w:rFonts w:ascii="Calibri" w:hAnsi="Calibri" w:cs="Calibri"/>
          <w:i/>
          <w:sz w:val="22"/>
        </w:rPr>
        <w:instrText>tSRS=10nf+nsf×10-3</w:instrText>
      </w:r>
      <w:r w:rsidRPr="00F56EDB">
        <w:rPr>
          <w:rFonts w:ascii="Calibri" w:hAnsi="Calibri" w:cs="Calibri"/>
          <w:bCs/>
          <w:i/>
          <w:sz w:val="22"/>
        </w:rPr>
        <w:instrText xml:space="preserve"> </w:instrText>
      </w:r>
      <w:r w:rsidRPr="00F56EDB">
        <w:rPr>
          <w:rFonts w:ascii="Calibri" w:hAnsi="Calibri" w:cs="Calibri"/>
          <w:bCs/>
          <w:i/>
          <w:sz w:val="22"/>
        </w:rPr>
        <w:fldChar w:fldCharType="separate"/>
      </w:r>
      <w:r w:rsidR="00B12F9C" w:rsidRPr="00F56EDB">
        <w:rPr>
          <w:rFonts w:ascii="Calibri" w:hAnsi="Calibri" w:cs="Calibri"/>
          <w:i/>
          <w:sz w:val="22"/>
        </w:rPr>
        <w:t>tSRS=10nf+nsf×10-3</w:t>
      </w:r>
      <w:r w:rsidRPr="00F56EDB">
        <w:rPr>
          <w:rFonts w:ascii="Calibri" w:hAnsi="Calibri" w:cs="Calibri"/>
          <w:bCs/>
          <w:i/>
          <w:sz w:val="22"/>
        </w:rPr>
        <w:fldChar w:fldCharType="end"/>
      </w:r>
      <w:r w:rsidRPr="00F56EDB">
        <w:rPr>
          <w:rFonts w:ascii="Calibri" w:hAnsi="Calibri" w:cs="Calibri"/>
          <w:bCs/>
          <w:i/>
          <w:sz w:val="22"/>
        </w:rPr>
        <w:t xml:space="preserve">, </w:t>
      </w:r>
      <w:r w:rsidRPr="00F56EDB">
        <w:rPr>
          <w:rFonts w:ascii="Calibri" w:hAnsi="Calibri" w:cs="Calibri"/>
          <w:bCs/>
          <w:i/>
          <w:sz w:val="22"/>
          <w:lang w:eastAsia="zh-CN"/>
        </w:rPr>
        <w:t>where n</w:t>
      </w:r>
      <w:r w:rsidRPr="00F56EDB">
        <w:rPr>
          <w:rFonts w:ascii="Calibri" w:hAnsi="Calibri" w:cs="Calibri"/>
          <w:bCs/>
          <w:i/>
          <w:sz w:val="22"/>
          <w:vertAlign w:val="subscript"/>
          <w:lang w:eastAsia="zh-CN"/>
        </w:rPr>
        <w:t>f</w:t>
      </w:r>
      <w:r w:rsidRPr="00F56EDB">
        <w:rPr>
          <w:rFonts w:ascii="Calibri" w:hAnsi="Calibri" w:cs="Calibri"/>
          <w:bCs/>
          <w:i/>
          <w:sz w:val="22"/>
        </w:rPr>
        <w:t xml:space="preserve"> and n</w:t>
      </w:r>
      <w:r w:rsidRPr="00F56EDB">
        <w:rPr>
          <w:rFonts w:ascii="Calibri" w:hAnsi="Calibri" w:cs="Calibri"/>
          <w:bCs/>
          <w:i/>
          <w:sz w:val="22"/>
          <w:vertAlign w:val="subscript"/>
        </w:rPr>
        <w:t>sf</w:t>
      </w:r>
      <w:r w:rsidRPr="00F56EDB">
        <w:rPr>
          <w:rFonts w:ascii="Calibri" w:hAnsi="Calibri" w:cs="Calibri"/>
          <w:bCs/>
          <w:i/>
          <w:sz w:val="22"/>
        </w:rPr>
        <w:fldChar w:fldCharType="begin"/>
      </w:r>
      <w:r w:rsidRPr="00F56EDB">
        <w:rPr>
          <w:rFonts w:ascii="Calibri" w:hAnsi="Calibri" w:cs="Calibri"/>
          <w:bCs/>
          <w:i/>
          <w:sz w:val="22"/>
        </w:rPr>
        <w:instrText xml:space="preserve"> QUOTE </w:instrText>
      </w:r>
      <w:r w:rsidRPr="00F56EDB">
        <w:rPr>
          <w:rFonts w:ascii="Calibri" w:hAnsi="Calibri" w:cs="Calibri"/>
          <w:i/>
          <w:sz w:val="22"/>
        </w:rPr>
        <w:instrText>nsf</w:instrText>
      </w:r>
      <w:r w:rsidRPr="00F56EDB">
        <w:rPr>
          <w:rFonts w:ascii="Calibri" w:hAnsi="Calibri" w:cs="Calibri"/>
          <w:bCs/>
          <w:i/>
          <w:sz w:val="22"/>
        </w:rPr>
        <w:instrText xml:space="preserve"> </w:instrText>
      </w:r>
      <w:r w:rsidRPr="00F56EDB">
        <w:rPr>
          <w:rFonts w:ascii="Calibri" w:hAnsi="Calibri" w:cs="Calibri"/>
          <w:bCs/>
          <w:i/>
          <w:sz w:val="22"/>
        </w:rPr>
        <w:fldChar w:fldCharType="separate"/>
      </w:r>
      <w:r w:rsidR="00B12F9C" w:rsidRPr="00F56EDB">
        <w:rPr>
          <w:rFonts w:ascii="Calibri" w:hAnsi="Calibri" w:cs="Calibri"/>
          <w:i/>
          <w:sz w:val="22"/>
        </w:rPr>
        <w:t>nsf</w:t>
      </w:r>
      <w:r w:rsidRPr="00F56EDB">
        <w:rPr>
          <w:rFonts w:ascii="Calibri" w:hAnsi="Calibri" w:cs="Calibri"/>
          <w:bCs/>
          <w:i/>
          <w:sz w:val="22"/>
        </w:rPr>
        <w:fldChar w:fldCharType="end"/>
      </w:r>
      <w:r w:rsidRPr="00F56EDB">
        <w:rPr>
          <w:rFonts w:ascii="Calibri" w:hAnsi="Calibri" w:cs="Calibri"/>
          <w:bCs/>
          <w:i/>
          <w:sz w:val="22"/>
        </w:rPr>
        <w:t xml:space="preserve"> are the SFN and the subframe number of the SL-PRS respectively</w:t>
      </w:r>
      <w:r>
        <w:rPr>
          <w:rFonts w:ascii="Calibri" w:hAnsi="Calibri" w:cs="Calibri"/>
          <w:bCs/>
          <w:i/>
          <w:sz w:val="22"/>
        </w:rPr>
        <w:t>, which are determined based on SFN timing - TA/2</w:t>
      </w:r>
      <w:r w:rsidR="00550555">
        <w:rPr>
          <w:rFonts w:ascii="Calibri" w:hAnsi="Calibri" w:cs="Calibri"/>
          <w:bCs/>
          <w:i/>
          <w:sz w:val="22"/>
        </w:rPr>
        <w:t>.</w:t>
      </w:r>
    </w:p>
    <w:p w14:paraId="7B67C501" w14:textId="77777777" w:rsidR="00550555" w:rsidRPr="00F56EDB" w:rsidRDefault="00550555" w:rsidP="000D073A">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r>
        <w:rPr>
          <w:rFonts w:ascii="Calibri" w:hAnsi="Calibri" w:cs="Calibri"/>
          <w:bCs/>
          <w:i/>
          <w:sz w:val="22"/>
        </w:rPr>
        <w:t>Applying TA</w:t>
      </w:r>
      <w:r w:rsidR="00CA750D">
        <w:rPr>
          <w:rFonts w:ascii="Calibri" w:hAnsi="Calibri" w:cs="Calibri"/>
          <w:bCs/>
          <w:i/>
          <w:sz w:val="22"/>
        </w:rPr>
        <w:t>/2</w:t>
      </w:r>
      <w:r>
        <w:rPr>
          <w:rFonts w:ascii="Calibri" w:hAnsi="Calibri" w:cs="Calibri"/>
          <w:bCs/>
          <w:i/>
          <w:sz w:val="22"/>
        </w:rPr>
        <w:t xml:space="preserve"> for RTOA timing reference determination is (pre-)configured.</w:t>
      </w:r>
    </w:p>
    <w:p w14:paraId="56FDB88A" w14:textId="77777777" w:rsidR="00AD58C1" w:rsidRPr="00CC09DD" w:rsidRDefault="00AD58C1" w:rsidP="00BB6A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such a change of the SL synchronization source is caused by UE mobility, it’s more than the </w:t>
      </w:r>
      <w:r w:rsidR="0071505E">
        <w:rPr>
          <w:rFonts w:ascii="Calibri" w:eastAsia="바탕" w:hAnsi="Calibri" w:cs="Calibri"/>
          <w:sz w:val="22"/>
        </w:rPr>
        <w:t xml:space="preserve">issue of </w:t>
      </w:r>
      <w:r>
        <w:rPr>
          <w:rFonts w:ascii="Calibri" w:eastAsia="바탕" w:hAnsi="Calibri" w:cs="Calibri"/>
          <w:sz w:val="22"/>
        </w:rPr>
        <w:t>reporting the actual SL PRS transmission time.</w:t>
      </w:r>
      <w:r w:rsidR="0071505E">
        <w:rPr>
          <w:rFonts w:ascii="Calibri" w:eastAsia="바탕" w:hAnsi="Calibri" w:cs="Calibri"/>
          <w:sz w:val="22"/>
        </w:rPr>
        <w:t xml:space="preserve"> If UE</w:t>
      </w:r>
      <w:r w:rsidR="00F91C37">
        <w:rPr>
          <w:rFonts w:ascii="Calibri" w:eastAsia="바탕" w:hAnsi="Calibri" w:cs="Calibri"/>
          <w:sz w:val="22"/>
        </w:rPr>
        <w:t>1 or UE2</w:t>
      </w:r>
      <w:r w:rsidR="0071505E">
        <w:rPr>
          <w:rFonts w:ascii="Calibri" w:eastAsia="바탕" w:hAnsi="Calibri" w:cs="Calibri"/>
          <w:sz w:val="22"/>
        </w:rPr>
        <w:t xml:space="preserve"> moves after SL PRS </w:t>
      </w:r>
      <w:r w:rsidR="00F91C37">
        <w:rPr>
          <w:rFonts w:ascii="Calibri" w:eastAsia="바탕" w:hAnsi="Calibri" w:cs="Calibri"/>
          <w:sz w:val="22"/>
        </w:rPr>
        <w:t xml:space="preserve">transmission or </w:t>
      </w:r>
      <w:r w:rsidR="0071505E">
        <w:rPr>
          <w:rFonts w:ascii="Calibri" w:eastAsia="바탕" w:hAnsi="Calibri" w:cs="Calibri"/>
          <w:sz w:val="22"/>
        </w:rPr>
        <w:t xml:space="preserve">reception from the location A to the location B, the distance </w:t>
      </w:r>
      <w:r w:rsidR="00F91C37">
        <w:rPr>
          <w:rFonts w:ascii="Calibri" w:eastAsia="바탕" w:hAnsi="Calibri" w:cs="Calibri"/>
          <w:sz w:val="22"/>
        </w:rPr>
        <w:t>between two</w:t>
      </w:r>
      <w:r w:rsidR="0071505E">
        <w:rPr>
          <w:rFonts w:ascii="Calibri" w:eastAsia="바탕" w:hAnsi="Calibri" w:cs="Calibri"/>
          <w:sz w:val="22"/>
        </w:rPr>
        <w:t xml:space="preserve"> UE</w:t>
      </w:r>
      <w:r w:rsidR="00F91C37">
        <w:rPr>
          <w:rFonts w:ascii="Calibri" w:eastAsia="바탕" w:hAnsi="Calibri" w:cs="Calibri"/>
          <w:sz w:val="22"/>
        </w:rPr>
        <w:t>s</w:t>
      </w:r>
      <w:r w:rsidR="0071505E">
        <w:rPr>
          <w:rFonts w:ascii="Calibri" w:eastAsia="바탕" w:hAnsi="Calibri" w:cs="Calibri"/>
          <w:sz w:val="22"/>
        </w:rPr>
        <w:t xml:space="preserve"> changes. As a result, the positioning accuracy of SL RTT will be severely degraded. This issue was pointed out in our companion contribution [1].</w:t>
      </w:r>
      <w:r w:rsidR="002D56C0">
        <w:rPr>
          <w:rFonts w:ascii="Calibri" w:eastAsia="바탕" w:hAnsi="Calibri" w:cs="Calibri"/>
          <w:sz w:val="22"/>
        </w:rPr>
        <w:t xml:space="preserve"> If this issue needs to be resolved, the only solution is to report the displacement between SL PRS reception and transmission. This issue is valid regardless of the change of SL synchronization source.</w:t>
      </w:r>
    </w:p>
    <w:p w14:paraId="5E9D65AA" w14:textId="77777777" w:rsidR="00F91C37" w:rsidRDefault="00F91C37" w:rsidP="00F91C3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A8315F">
        <w:rPr>
          <w:rFonts w:ascii="Calibri" w:eastAsia="바탕" w:hAnsi="Calibri" w:cs="Calibri"/>
          <w:b/>
          <w:i/>
          <w:sz w:val="22"/>
        </w:rPr>
        <w:t xml:space="preserve"> </w:t>
      </w:r>
      <w:r w:rsidR="00477665">
        <w:rPr>
          <w:rFonts w:ascii="Calibri" w:eastAsia="바탕" w:hAnsi="Calibri" w:cs="Calibri"/>
          <w:b/>
          <w:i/>
          <w:sz w:val="22"/>
        </w:rPr>
        <w:t>6</w:t>
      </w:r>
      <w:r>
        <w:rPr>
          <w:rFonts w:ascii="Calibri" w:eastAsia="바탕" w:hAnsi="Calibri" w:cs="Calibri"/>
          <w:b/>
          <w:i/>
          <w:sz w:val="22"/>
        </w:rPr>
        <w:t>:</w:t>
      </w:r>
      <w:r>
        <w:rPr>
          <w:rFonts w:ascii="Calibri" w:eastAsia="바탕" w:hAnsi="Calibri" w:cs="Calibri"/>
          <w:i/>
          <w:sz w:val="22"/>
        </w:rPr>
        <w:t xml:space="preserve"> The </w:t>
      </w:r>
      <w:r w:rsidR="009A74B2">
        <w:rPr>
          <w:rFonts w:ascii="Calibri" w:eastAsia="바탕" w:hAnsi="Calibri" w:cs="Calibri"/>
          <w:i/>
          <w:sz w:val="22"/>
        </w:rPr>
        <w:t>distance and direction</w:t>
      </w:r>
      <w:r>
        <w:rPr>
          <w:rFonts w:ascii="Calibri" w:eastAsia="바탕" w:hAnsi="Calibri" w:cs="Calibri"/>
          <w:i/>
          <w:sz w:val="22"/>
        </w:rPr>
        <w:t xml:space="preserve"> </w:t>
      </w:r>
      <w:r w:rsidR="009A74B2">
        <w:rPr>
          <w:rFonts w:ascii="Calibri" w:eastAsia="바탕" w:hAnsi="Calibri" w:cs="Calibri"/>
          <w:i/>
          <w:sz w:val="22"/>
        </w:rPr>
        <w:t>by</w:t>
      </w:r>
      <w:r>
        <w:rPr>
          <w:rFonts w:ascii="Calibri" w:eastAsia="바탕" w:hAnsi="Calibri" w:cs="Calibri"/>
          <w:i/>
          <w:sz w:val="22"/>
        </w:rPr>
        <w:t xml:space="preserve"> UE</w:t>
      </w:r>
      <w:r w:rsidR="009A74B2">
        <w:rPr>
          <w:rFonts w:ascii="Calibri" w:eastAsia="바탕" w:hAnsi="Calibri" w:cs="Calibri"/>
          <w:i/>
          <w:sz w:val="22"/>
        </w:rPr>
        <w:t xml:space="preserve"> movement</w:t>
      </w:r>
      <w:r>
        <w:rPr>
          <w:rFonts w:ascii="Calibri" w:eastAsia="바탕" w:hAnsi="Calibri" w:cs="Calibri"/>
          <w:i/>
          <w:sz w:val="22"/>
        </w:rPr>
        <w:t xml:space="preserve"> between SL PRS transmission and reception </w:t>
      </w:r>
      <w:r w:rsidR="00A341A6">
        <w:rPr>
          <w:rFonts w:ascii="Calibri" w:eastAsia="바탕" w:hAnsi="Calibri" w:cs="Calibri"/>
          <w:i/>
          <w:sz w:val="22"/>
        </w:rPr>
        <w:t>timing is reported together with the associated RX-TX time difference measurement i</w:t>
      </w:r>
      <w:r>
        <w:rPr>
          <w:rFonts w:ascii="Calibri" w:eastAsia="바탕" w:hAnsi="Calibri" w:cs="Calibri"/>
          <w:i/>
          <w:sz w:val="22"/>
        </w:rPr>
        <w:t>n SL RTT.</w:t>
      </w:r>
    </w:p>
    <w:p w14:paraId="57521B4D" w14:textId="77777777" w:rsidR="00CA750D" w:rsidRDefault="00CA750D" w:rsidP="00CA750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 mobility issue discussed in SL RTT also applies to SL TDOA. </w:t>
      </w:r>
      <w:r>
        <w:rPr>
          <w:rFonts w:ascii="Calibri" w:eastAsia="바탕" w:hAnsi="Calibri" w:cs="Calibri"/>
          <w:sz w:val="22"/>
        </w:rPr>
        <w:t>If SL PRS</w:t>
      </w:r>
      <w:r w:rsidR="00A341A6">
        <w:rPr>
          <w:rFonts w:ascii="Calibri" w:eastAsia="바탕" w:hAnsi="Calibri" w:cs="Calibri"/>
          <w:sz w:val="22"/>
        </w:rPr>
        <w:t>s</w:t>
      </w:r>
      <w:r>
        <w:rPr>
          <w:rFonts w:ascii="Calibri" w:eastAsia="바탕" w:hAnsi="Calibri" w:cs="Calibri"/>
          <w:sz w:val="22"/>
        </w:rPr>
        <w:t xml:space="preserve"> from </w:t>
      </w:r>
      <w:r w:rsidR="00A341A6">
        <w:rPr>
          <w:rFonts w:ascii="Calibri" w:eastAsia="바탕" w:hAnsi="Calibri" w:cs="Calibri"/>
          <w:sz w:val="22"/>
        </w:rPr>
        <w:t xml:space="preserve">two anchor </w:t>
      </w:r>
      <w:r>
        <w:rPr>
          <w:rFonts w:ascii="Calibri" w:eastAsia="바탕" w:hAnsi="Calibri" w:cs="Calibri"/>
          <w:sz w:val="22"/>
        </w:rPr>
        <w:t>UE</w:t>
      </w:r>
      <w:r w:rsidR="00A341A6">
        <w:rPr>
          <w:rFonts w:ascii="Calibri" w:eastAsia="바탕" w:hAnsi="Calibri" w:cs="Calibri"/>
          <w:sz w:val="22"/>
        </w:rPr>
        <w:t>s</w:t>
      </w:r>
      <w:r>
        <w:rPr>
          <w:rFonts w:ascii="Calibri" w:eastAsia="바탕" w:hAnsi="Calibri" w:cs="Calibri"/>
          <w:sz w:val="22"/>
        </w:rPr>
        <w:t xml:space="preserve"> are transmitted</w:t>
      </w:r>
      <w:r w:rsidR="00A341A6">
        <w:rPr>
          <w:rFonts w:ascii="Calibri" w:eastAsia="바탕" w:hAnsi="Calibri" w:cs="Calibri"/>
          <w:sz w:val="22"/>
        </w:rPr>
        <w:t xml:space="preserve"> in different timings, there is possibility that the anchor UEs or a target UE can move during the interval between those different timings. This for sure degrades the positioning accuracy and needs to be compensated. The similar solution for SL RTT can be used for SL TDOA to overcome UE’s mobility.</w:t>
      </w:r>
    </w:p>
    <w:p w14:paraId="03EE2C12" w14:textId="77777777" w:rsidR="00A341A6" w:rsidRPr="00A341A6" w:rsidRDefault="00A341A6" w:rsidP="00A341A6">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477665">
        <w:rPr>
          <w:rFonts w:ascii="Calibri" w:eastAsia="바탕" w:hAnsi="Calibri" w:cs="Calibri"/>
          <w:b/>
          <w:i/>
          <w:sz w:val="22"/>
        </w:rPr>
        <w:t xml:space="preserve"> 7</w:t>
      </w:r>
      <w:r>
        <w:rPr>
          <w:rFonts w:ascii="Calibri" w:eastAsia="바탕" w:hAnsi="Calibri" w:cs="Calibri"/>
          <w:b/>
          <w:i/>
          <w:sz w:val="22"/>
        </w:rPr>
        <w:t>:</w:t>
      </w:r>
      <w:r>
        <w:rPr>
          <w:rFonts w:ascii="Calibri" w:eastAsia="바탕" w:hAnsi="Calibri" w:cs="Calibri"/>
          <w:i/>
          <w:sz w:val="22"/>
        </w:rPr>
        <w:t xml:space="preserve"> The </w:t>
      </w:r>
      <w:r w:rsidR="009A74B2">
        <w:rPr>
          <w:rFonts w:ascii="Calibri" w:eastAsia="바탕" w:hAnsi="Calibri" w:cs="Calibri"/>
          <w:i/>
          <w:sz w:val="22"/>
        </w:rPr>
        <w:t>distance and direction</w:t>
      </w:r>
      <w:r>
        <w:rPr>
          <w:rFonts w:ascii="Calibri" w:eastAsia="바탕" w:hAnsi="Calibri" w:cs="Calibri"/>
          <w:i/>
          <w:sz w:val="22"/>
        </w:rPr>
        <w:t xml:space="preserve"> </w:t>
      </w:r>
      <w:r w:rsidR="009A74B2">
        <w:rPr>
          <w:rFonts w:ascii="Calibri" w:eastAsia="바탕" w:hAnsi="Calibri" w:cs="Calibri"/>
          <w:i/>
          <w:sz w:val="22"/>
        </w:rPr>
        <w:t>by</w:t>
      </w:r>
      <w:r>
        <w:rPr>
          <w:rFonts w:ascii="Calibri" w:eastAsia="바탕" w:hAnsi="Calibri" w:cs="Calibri"/>
          <w:i/>
          <w:sz w:val="22"/>
        </w:rPr>
        <w:t xml:space="preserve"> UE </w:t>
      </w:r>
      <w:r w:rsidR="009A74B2">
        <w:rPr>
          <w:rFonts w:ascii="Calibri" w:eastAsia="바탕" w:hAnsi="Calibri" w:cs="Calibri"/>
          <w:i/>
          <w:sz w:val="22"/>
        </w:rPr>
        <w:t xml:space="preserve">movement </w:t>
      </w:r>
      <w:r>
        <w:rPr>
          <w:rFonts w:ascii="Calibri" w:eastAsia="바탕" w:hAnsi="Calibri" w:cs="Calibri"/>
          <w:i/>
          <w:sz w:val="22"/>
        </w:rPr>
        <w:t xml:space="preserve">between two SL PRS reception timings is reported </w:t>
      </w:r>
      <w:r>
        <w:rPr>
          <w:rFonts w:ascii="Calibri" w:eastAsia="바탕" w:hAnsi="Calibri" w:cs="Calibri"/>
          <w:i/>
          <w:sz w:val="22"/>
        </w:rPr>
        <w:lastRenderedPageBreak/>
        <w:t>together with the associated RSTD measurement in SL TDOA.</w:t>
      </w:r>
    </w:p>
    <w:tbl>
      <w:tblPr>
        <w:tblStyle w:val="aa"/>
        <w:tblW w:w="0" w:type="auto"/>
        <w:tblLook w:val="04A0" w:firstRow="1" w:lastRow="0" w:firstColumn="1" w:lastColumn="0" w:noHBand="0" w:noVBand="1"/>
      </w:tblPr>
      <w:tblGrid>
        <w:gridCol w:w="9362"/>
      </w:tblGrid>
      <w:tr w:rsidR="00CB6B26" w14:paraId="7784C7AF" w14:textId="77777777" w:rsidTr="00CB6B26">
        <w:tc>
          <w:tcPr>
            <w:tcW w:w="9362" w:type="dxa"/>
          </w:tcPr>
          <w:p w14:paraId="631D72DF" w14:textId="77777777" w:rsidR="00CB6B26" w:rsidRPr="009B3AE8" w:rsidRDefault="00CB6B26" w:rsidP="00CB6B26">
            <w:pPr>
              <w:widowControl/>
              <w:wordWrap/>
              <w:autoSpaceDE/>
              <w:autoSpaceDN/>
              <w:jc w:val="left"/>
              <w:rPr>
                <w:rFonts w:ascii="Times" w:hAnsi="Times"/>
                <w:b/>
                <w:szCs w:val="24"/>
                <w:lang w:eastAsia="x-none"/>
              </w:rPr>
            </w:pPr>
            <w:r w:rsidRPr="009B3AE8">
              <w:rPr>
                <w:rFonts w:ascii="Times" w:hAnsi="Times"/>
                <w:b/>
                <w:szCs w:val="24"/>
                <w:highlight w:val="green"/>
                <w:lang w:eastAsia="x-none"/>
              </w:rPr>
              <w:t>Agreement</w:t>
            </w:r>
          </w:p>
          <w:p w14:paraId="7BCCC806" w14:textId="77777777" w:rsidR="00CB6B26" w:rsidRPr="009B3AE8" w:rsidRDefault="00CB6B26" w:rsidP="00CB6B26">
            <w:pPr>
              <w:widowControl/>
              <w:wordWrap/>
              <w:autoSpaceDE/>
              <w:autoSpaceDN/>
              <w:jc w:val="left"/>
              <w:rPr>
                <w:rFonts w:ascii="Times" w:eastAsia="DengXian" w:hAnsi="Times"/>
                <w:lang w:eastAsia="zh-CN"/>
              </w:rPr>
            </w:pPr>
            <w:r w:rsidRPr="009B3AE8">
              <w:rPr>
                <w:rFonts w:ascii="Times" w:eastAsia="DengXian" w:hAnsi="Times"/>
                <w:lang w:eastAsia="zh-CN"/>
              </w:rPr>
              <w:t>Study the following candidates for identification information in sidelink positioning report, considering different measurements and different reporting targets (LMF and UE):</w:t>
            </w:r>
          </w:p>
          <w:p w14:paraId="7A228769" w14:textId="77777777" w:rsidR="00CB6B26" w:rsidRPr="009B3AE8" w:rsidRDefault="00CB6B26" w:rsidP="00CB6B26">
            <w:pPr>
              <w:widowControl/>
              <w:numPr>
                <w:ilvl w:val="0"/>
                <w:numId w:val="23"/>
              </w:numPr>
              <w:wordWrap/>
              <w:autoSpaceDE/>
              <w:autoSpaceDN/>
              <w:contextualSpacing/>
              <w:jc w:val="left"/>
              <w:rPr>
                <w:rFonts w:ascii="Times" w:eastAsia="DengXian" w:hAnsi="Times"/>
                <w:bCs/>
                <w:szCs w:val="24"/>
                <w:lang w:val="en-GB" w:eastAsia="zh-CN"/>
              </w:rPr>
            </w:pPr>
            <w:r w:rsidRPr="009B3AE8">
              <w:rPr>
                <w:rFonts w:ascii="Times" w:eastAsia="DengXian" w:hAnsi="Times"/>
                <w:bCs/>
                <w:szCs w:val="24"/>
                <w:lang w:val="en-GB" w:eastAsia="zh-CN"/>
              </w:rPr>
              <w:t>SL-PRS resource ID</w:t>
            </w:r>
            <w:r w:rsidRPr="009B3AE8">
              <w:rPr>
                <w:rFonts w:ascii="Times" w:eastAsia="DengXian" w:hAnsi="Times" w:hint="eastAsia"/>
                <w:bCs/>
                <w:szCs w:val="24"/>
                <w:lang w:val="en-GB" w:eastAsia="zh-CN"/>
              </w:rPr>
              <w:t>/SL-PRS resource set ID</w:t>
            </w:r>
            <w:r w:rsidRPr="009B3AE8">
              <w:rPr>
                <w:rFonts w:ascii="Times" w:eastAsia="DengXian" w:hAnsi="Times"/>
                <w:bCs/>
                <w:szCs w:val="24"/>
                <w:lang w:val="en-GB" w:eastAsia="zh-CN"/>
              </w:rPr>
              <w:t xml:space="preserve"> if multiple resources</w:t>
            </w:r>
            <w:r w:rsidRPr="009B3AE8">
              <w:rPr>
                <w:rFonts w:ascii="Times" w:eastAsia="DengXian" w:hAnsi="Times" w:hint="eastAsia"/>
                <w:bCs/>
                <w:szCs w:val="24"/>
                <w:lang w:val="en-GB" w:eastAsia="zh-CN"/>
              </w:rPr>
              <w:t>/resource sets</w:t>
            </w:r>
            <w:r w:rsidRPr="009B3AE8">
              <w:rPr>
                <w:rFonts w:ascii="Times" w:eastAsia="DengXian" w:hAnsi="Times"/>
                <w:bCs/>
                <w:szCs w:val="24"/>
                <w:lang w:val="en-GB" w:eastAsia="zh-CN"/>
              </w:rPr>
              <w:t xml:space="preserve"> are configured to a UE</w:t>
            </w:r>
          </w:p>
          <w:p w14:paraId="19B1C374" w14:textId="77777777" w:rsidR="00CB6B26" w:rsidRPr="009B3AE8" w:rsidRDefault="00CB6B26" w:rsidP="00CB6B26">
            <w:pPr>
              <w:widowControl/>
              <w:numPr>
                <w:ilvl w:val="1"/>
                <w:numId w:val="23"/>
              </w:numPr>
              <w:wordWrap/>
              <w:autoSpaceDE/>
              <w:autoSpaceDN/>
              <w:contextualSpacing/>
              <w:jc w:val="left"/>
              <w:rPr>
                <w:rFonts w:ascii="Times" w:eastAsia="DengXian" w:hAnsi="Times"/>
                <w:bCs/>
                <w:szCs w:val="24"/>
                <w:lang w:val="en-GB" w:eastAsia="zh-CN"/>
              </w:rPr>
            </w:pPr>
            <w:r w:rsidRPr="009B3AE8">
              <w:rPr>
                <w:rFonts w:ascii="Times" w:eastAsia="DengXian" w:hAnsi="Times" w:hint="eastAsia"/>
                <w:bCs/>
                <w:szCs w:val="24"/>
                <w:lang w:val="en-GB" w:eastAsia="zh-CN"/>
              </w:rPr>
              <w:t>F</w:t>
            </w:r>
            <w:r w:rsidRPr="009B3AE8">
              <w:rPr>
                <w:rFonts w:ascii="Times" w:eastAsia="DengXian" w:hAnsi="Times"/>
                <w:bCs/>
                <w:szCs w:val="24"/>
                <w:lang w:val="en-GB" w:eastAsia="zh-CN"/>
              </w:rPr>
              <w:t xml:space="preserve">FS: whether </w:t>
            </w:r>
            <w:r w:rsidRPr="009B3AE8">
              <w:rPr>
                <w:rFonts w:ascii="Times" w:eastAsia="DengXian" w:hAnsi="Times" w:hint="eastAsia"/>
                <w:bCs/>
                <w:szCs w:val="24"/>
                <w:lang w:val="en-GB" w:eastAsia="zh-CN"/>
              </w:rPr>
              <w:t>SL-PRS resource set</w:t>
            </w:r>
            <w:r w:rsidRPr="009B3AE8">
              <w:rPr>
                <w:rFonts w:ascii="Times" w:eastAsia="DengXian" w:hAnsi="Times"/>
                <w:bCs/>
                <w:szCs w:val="24"/>
                <w:lang w:val="en-GB" w:eastAsia="zh-CN"/>
              </w:rPr>
              <w:t xml:space="preserve"> is supported</w:t>
            </w:r>
          </w:p>
          <w:p w14:paraId="53A3F9CE" w14:textId="77777777" w:rsidR="00CB6B26" w:rsidRPr="00CB6B26" w:rsidRDefault="00CB6B26" w:rsidP="00CB6B26">
            <w:pPr>
              <w:widowControl/>
              <w:numPr>
                <w:ilvl w:val="0"/>
                <w:numId w:val="23"/>
              </w:numPr>
              <w:wordWrap/>
              <w:autoSpaceDE/>
              <w:autoSpaceDN/>
              <w:contextualSpacing/>
              <w:jc w:val="left"/>
              <w:rPr>
                <w:rFonts w:ascii="Calibri" w:hAnsi="Calibri" w:cs="Calibri"/>
                <w:sz w:val="22"/>
              </w:rPr>
            </w:pPr>
            <w:r w:rsidRPr="009B3AE8">
              <w:rPr>
                <w:rFonts w:ascii="Times" w:eastAsia="DengXian" w:hAnsi="Times"/>
                <w:bCs/>
                <w:szCs w:val="24"/>
                <w:lang w:val="en-GB" w:eastAsia="zh-CN"/>
              </w:rPr>
              <w:t>Source ID and/or destination ID</w:t>
            </w:r>
          </w:p>
          <w:p w14:paraId="54B3244F" w14:textId="77777777" w:rsidR="00CB6B26" w:rsidRDefault="00CB6B26" w:rsidP="00CB6B26">
            <w:pPr>
              <w:widowControl/>
              <w:numPr>
                <w:ilvl w:val="0"/>
                <w:numId w:val="23"/>
              </w:numPr>
              <w:wordWrap/>
              <w:autoSpaceDE/>
              <w:autoSpaceDN/>
              <w:contextualSpacing/>
              <w:jc w:val="left"/>
              <w:rPr>
                <w:rFonts w:ascii="Calibri" w:hAnsi="Calibri" w:cs="Calibri"/>
                <w:sz w:val="22"/>
              </w:rPr>
            </w:pPr>
            <w:r w:rsidRPr="009B3AE8">
              <w:rPr>
                <w:rFonts w:ascii="Times" w:eastAsia="DengXian" w:hAnsi="Times"/>
                <w:bCs/>
                <w:szCs w:val="24"/>
                <w:lang w:val="en-GB" w:eastAsia="zh-CN"/>
              </w:rPr>
              <w:t>Other identification information not precluded</w:t>
            </w:r>
          </w:p>
        </w:tc>
      </w:tr>
    </w:tbl>
    <w:p w14:paraId="3BED6E60" w14:textId="77777777" w:rsidR="00F107C2" w:rsidRPr="00443DB1" w:rsidRDefault="00F107C2" w:rsidP="00F107C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During the SI phase, there were discussions on the definition of SL PRS resource. Our understanding on the SL PRS resource is similar to DL PRS resource defined for DL positioning. Based on the DL PRS resource defined in the conventional DL positioning method, we can define SL PRS resource as a set of resources for a single sample or instance of measurement. That is, the SL PRS resource is defined according to the SL PRS comb size, SL PRS RE offset, and the number of symbols for SL PRS. This is the single instance as a minimum resource unit </w:t>
      </w:r>
      <w:r w:rsidR="00CB6B26">
        <w:rPr>
          <w:rFonts w:ascii="Calibri" w:eastAsia="바탕" w:hAnsi="Calibri" w:cs="Calibri"/>
          <w:sz w:val="22"/>
        </w:rPr>
        <w:t>for SL positioning measurement.</w:t>
      </w:r>
    </w:p>
    <w:p w14:paraId="1EB01EA3" w14:textId="77777777" w:rsidR="00F107C2" w:rsidRPr="00FD2084" w:rsidRDefault="00F107C2" w:rsidP="00F107C2">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sidR="00477665">
        <w:rPr>
          <w:rFonts w:ascii="Calibri" w:eastAsia="바탕" w:hAnsi="Calibri" w:cs="Calibri"/>
          <w:b/>
          <w:i/>
          <w:sz w:val="22"/>
        </w:rPr>
        <w:t>8</w:t>
      </w:r>
      <w:r w:rsidRPr="00FD2084">
        <w:rPr>
          <w:rFonts w:ascii="Calibri" w:eastAsia="바탕" w:hAnsi="Calibri" w:cs="Calibri"/>
          <w:b/>
          <w:i/>
          <w:sz w:val="22"/>
        </w:rPr>
        <w:t>:</w:t>
      </w:r>
      <w:r w:rsidRPr="00FD2084">
        <w:rPr>
          <w:rFonts w:ascii="Calibri" w:eastAsia="바탕" w:hAnsi="Calibri" w:cs="Calibri"/>
          <w:i/>
          <w:sz w:val="22"/>
        </w:rPr>
        <w:t xml:space="preserve"> SL PRS resource is defined as a set of SL resources, which is used for the measurement of a single sample/instance of SL PRS.</w:t>
      </w:r>
    </w:p>
    <w:p w14:paraId="65940ACF" w14:textId="77777777" w:rsidR="00B12D80" w:rsidRDefault="00B12D80" w:rsidP="00B12D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If the multiple SL PRS resources can be TDMed within a slot, the resolution of time stamp used for representing reception timing of SL PRS resource needs to be in a symbol level, rather than a subframe or a slot level. </w:t>
      </w:r>
      <w:r w:rsidR="00F933A2">
        <w:rPr>
          <w:rFonts w:ascii="Calibri" w:eastAsia="바탕" w:hAnsi="Calibri" w:cs="Calibri"/>
          <w:sz w:val="22"/>
        </w:rPr>
        <w:t>As a result, time stamp for SL positioning measurement report should include a frame number, a slot number, and a symbol number.</w:t>
      </w:r>
    </w:p>
    <w:p w14:paraId="7B6F9EDB" w14:textId="77777777" w:rsidR="00F933A2" w:rsidRPr="00443DB1" w:rsidRDefault="00F933A2" w:rsidP="00B12D8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frame number in time stamp can be based on DL reference timing or SL reference timing. If DL reference timing is used, SFN is included in time stamp. If SL reference timing is used, DFN is included in time stamp. Regarding the symbol number, as there will be only a possible number of SL PRS resources that can be TDMed in a slot, depending on the number of symbols of SL PRS resource, a symbol number can be replaced with a SL PRS resource index in a slot for overhead reduction. SL PRS resource index represents the order of the candidate SL PRS resource positions in a slot.</w:t>
      </w:r>
    </w:p>
    <w:p w14:paraId="042E3AD6" w14:textId="77777777" w:rsidR="002625CC" w:rsidRDefault="002625CC" w:rsidP="002625CC">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w:t>
      </w:r>
      <w:r w:rsidR="00477665">
        <w:rPr>
          <w:rFonts w:ascii="Calibri" w:eastAsia="바탕" w:hAnsi="Calibri" w:cs="Calibri"/>
          <w:b/>
          <w:i/>
          <w:sz w:val="22"/>
        </w:rPr>
        <w:t>9</w:t>
      </w:r>
      <w:r>
        <w:rPr>
          <w:rFonts w:ascii="Calibri" w:eastAsia="바탕" w:hAnsi="Calibri" w:cs="Calibri"/>
          <w:b/>
          <w:i/>
          <w:sz w:val="22"/>
        </w:rPr>
        <w:t>:</w:t>
      </w:r>
      <w:r>
        <w:rPr>
          <w:rFonts w:ascii="Calibri" w:eastAsia="바탕" w:hAnsi="Calibri" w:cs="Calibri"/>
          <w:i/>
          <w:sz w:val="22"/>
        </w:rPr>
        <w:t xml:space="preserve"> Time stamp for SL positioning</w:t>
      </w:r>
      <w:r w:rsidR="00D96B68">
        <w:rPr>
          <w:rFonts w:ascii="Calibri" w:eastAsia="바탕" w:hAnsi="Calibri" w:cs="Calibri"/>
          <w:i/>
          <w:sz w:val="22"/>
        </w:rPr>
        <w:t xml:space="preserve"> measurement report</w:t>
      </w:r>
      <w:r>
        <w:rPr>
          <w:rFonts w:ascii="Calibri" w:eastAsia="바탕" w:hAnsi="Calibri" w:cs="Calibri"/>
          <w:i/>
          <w:sz w:val="22"/>
        </w:rPr>
        <w:t xml:space="preserve"> includes at least the followings.</w:t>
      </w:r>
    </w:p>
    <w:p w14:paraId="7C93E035" w14:textId="77777777" w:rsidR="002625CC" w:rsidRDefault="002625CC" w:rsidP="008F3B65">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SFN/DFN</w:t>
      </w:r>
    </w:p>
    <w:p w14:paraId="500D417F" w14:textId="77777777" w:rsidR="002625CC" w:rsidRDefault="002625CC" w:rsidP="008F3B65">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Slot number</w:t>
      </w:r>
    </w:p>
    <w:p w14:paraId="279682E0" w14:textId="77777777" w:rsidR="002625CC" w:rsidRDefault="00C73C1C" w:rsidP="008F3B65">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w:t>
      </w:r>
      <w:r>
        <w:rPr>
          <w:rFonts w:ascii="Calibri" w:hAnsi="Calibri" w:cs="Calibri"/>
          <w:i/>
          <w:sz w:val="22"/>
        </w:rPr>
        <w:t>ymbol number (or</w:t>
      </w:r>
      <w:r w:rsidRPr="006E38D7">
        <w:rPr>
          <w:rFonts w:ascii="Calibri" w:hAnsi="Calibri" w:cs="Calibri"/>
          <w:i/>
          <w:sz w:val="22"/>
        </w:rPr>
        <w:t xml:space="preserve"> </w:t>
      </w:r>
      <w:r>
        <w:rPr>
          <w:rFonts w:ascii="Calibri" w:hAnsi="Calibri" w:cs="Calibri"/>
          <w:i/>
          <w:sz w:val="22"/>
        </w:rPr>
        <w:t>SL PRS resource index within a slot)</w:t>
      </w:r>
    </w:p>
    <w:p w14:paraId="542787C4" w14:textId="77777777" w:rsidR="00A32243" w:rsidRDefault="00211EFA"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Similar to DL TDOA measurement report, </w:t>
      </w:r>
      <w:r w:rsidR="006840F0">
        <w:rPr>
          <w:rFonts w:ascii="Calibri" w:eastAsia="바탕" w:hAnsi="Calibri" w:cs="Calibri"/>
          <w:sz w:val="22"/>
        </w:rPr>
        <w:t xml:space="preserve">RSTD-based </w:t>
      </w:r>
      <w:r w:rsidR="00A32243">
        <w:rPr>
          <w:rFonts w:ascii="Calibri" w:eastAsia="바탕" w:hAnsi="Calibri" w:cs="Calibri"/>
          <w:sz w:val="22"/>
        </w:rPr>
        <w:t xml:space="preserve">SL TDOA measurement report can include the information about the reference anchor UE </w:t>
      </w:r>
      <w:r>
        <w:rPr>
          <w:rFonts w:ascii="Calibri" w:eastAsia="바탕" w:hAnsi="Calibri" w:cs="Calibri"/>
          <w:sz w:val="22"/>
        </w:rPr>
        <w:t>with</w:t>
      </w:r>
      <w:r w:rsidR="00A32243">
        <w:rPr>
          <w:rFonts w:ascii="Calibri" w:eastAsia="바탕" w:hAnsi="Calibri" w:cs="Calibri"/>
          <w:sz w:val="22"/>
        </w:rPr>
        <w:t xml:space="preserve"> its SL PRS resource, and the</w:t>
      </w:r>
      <w:r>
        <w:rPr>
          <w:rFonts w:ascii="Calibri" w:eastAsia="바탕" w:hAnsi="Calibri" w:cs="Calibri"/>
          <w:sz w:val="22"/>
        </w:rPr>
        <w:t xml:space="preserve"> associated anchor UE with its SL PRS resource for RSTD measurement</w:t>
      </w:r>
      <w:r w:rsidR="00A32243">
        <w:rPr>
          <w:rFonts w:ascii="Calibri" w:eastAsia="바탕" w:hAnsi="Calibri" w:cs="Calibri"/>
          <w:sz w:val="22"/>
        </w:rPr>
        <w:t>.</w:t>
      </w:r>
      <w:r>
        <w:rPr>
          <w:rFonts w:ascii="Calibri" w:eastAsia="바탕" w:hAnsi="Calibri" w:cs="Calibri"/>
          <w:sz w:val="22"/>
        </w:rPr>
        <w:t xml:space="preserve"> Those two anchor UEs can be represented by UE ID, or the associated SL PRS ID that is mapped to only one UE.</w:t>
      </w:r>
    </w:p>
    <w:p w14:paraId="0B90537B" w14:textId="77777777" w:rsidR="00211EFA" w:rsidRDefault="00211EFA"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About the measurement value, a time stamp is used to indicate the timing of the received SL PRS resource of the associated anchor UE. For </w:t>
      </w:r>
      <w:r w:rsidR="006840F0">
        <w:rPr>
          <w:rFonts w:ascii="Calibri" w:eastAsia="바탕" w:hAnsi="Calibri" w:cs="Calibri"/>
          <w:sz w:val="22"/>
        </w:rPr>
        <w:t xml:space="preserve">RSTD-based </w:t>
      </w:r>
      <w:r>
        <w:rPr>
          <w:rFonts w:ascii="Calibri" w:eastAsia="바탕" w:hAnsi="Calibri" w:cs="Calibri"/>
          <w:sz w:val="22"/>
        </w:rPr>
        <w:t>SL TDOA based positioning, RSTD between the reference SL PRS resource and the associated SL PRS resource is measured and reported. Similar to DL TDOA case, expected RSTD range and uncertainty can be included in the measurement report as additional information.</w:t>
      </w:r>
    </w:p>
    <w:p w14:paraId="3ADF5107" w14:textId="77777777" w:rsidR="00BB24F9" w:rsidRDefault="00BB24F9" w:rsidP="00A3224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resultant </w:t>
      </w:r>
      <w:r w:rsidR="006840F0">
        <w:rPr>
          <w:rFonts w:ascii="Calibri" w:eastAsia="바탕" w:hAnsi="Calibri" w:cs="Calibri"/>
          <w:sz w:val="22"/>
        </w:rPr>
        <w:t xml:space="preserve">RSTD-based </w:t>
      </w:r>
      <w:r>
        <w:rPr>
          <w:rFonts w:ascii="Calibri" w:eastAsia="바탕" w:hAnsi="Calibri" w:cs="Calibri"/>
          <w:sz w:val="22"/>
        </w:rPr>
        <w:t>SL TDOA measurement report fields are listed in the following proposal.</w:t>
      </w:r>
    </w:p>
    <w:p w14:paraId="24344DFD" w14:textId="77777777" w:rsidR="007204B2" w:rsidRDefault="007204B2" w:rsidP="007204B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w:t>
      </w:r>
      <w:r w:rsidR="00BC6258">
        <w:rPr>
          <w:rFonts w:ascii="Calibri" w:eastAsia="바탕" w:hAnsi="Calibri" w:cs="Calibri"/>
          <w:b/>
          <w:i/>
          <w:sz w:val="22"/>
        </w:rPr>
        <w:t xml:space="preserve"> </w:t>
      </w:r>
      <w:r w:rsidR="00A8315F">
        <w:rPr>
          <w:rFonts w:ascii="Calibri" w:eastAsia="바탕" w:hAnsi="Calibri" w:cs="Calibri"/>
          <w:b/>
          <w:i/>
          <w:sz w:val="22"/>
        </w:rPr>
        <w:t>1</w:t>
      </w:r>
      <w:r w:rsidR="00477665">
        <w:rPr>
          <w:rFonts w:ascii="Calibri" w:eastAsia="바탕" w:hAnsi="Calibri" w:cs="Calibri"/>
          <w:b/>
          <w:i/>
          <w:sz w:val="22"/>
        </w:rPr>
        <w:t>0</w:t>
      </w:r>
      <w:r>
        <w:rPr>
          <w:rFonts w:ascii="Calibri" w:eastAsia="바탕" w:hAnsi="Calibri" w:cs="Calibri"/>
          <w:b/>
          <w:i/>
          <w:sz w:val="22"/>
        </w:rPr>
        <w:t>:</w:t>
      </w:r>
      <w:r>
        <w:rPr>
          <w:rFonts w:ascii="Calibri" w:eastAsia="바탕" w:hAnsi="Calibri" w:cs="Calibri"/>
          <w:i/>
          <w:sz w:val="22"/>
        </w:rPr>
        <w:t xml:space="preserve"> </w:t>
      </w:r>
      <w:r w:rsidR="006840F0">
        <w:rPr>
          <w:rFonts w:ascii="Calibri" w:eastAsia="바탕" w:hAnsi="Calibri" w:cs="Calibri"/>
          <w:i/>
          <w:sz w:val="22"/>
        </w:rPr>
        <w:t xml:space="preserve">RSTD-based </w:t>
      </w:r>
      <w:r w:rsidR="00662630">
        <w:rPr>
          <w:rFonts w:ascii="Calibri" w:eastAsia="바탕" w:hAnsi="Calibri" w:cs="Calibri"/>
          <w:i/>
          <w:sz w:val="22"/>
        </w:rPr>
        <w:t xml:space="preserve">SL </w:t>
      </w:r>
      <w:r w:rsidR="0024440D">
        <w:rPr>
          <w:rFonts w:ascii="Calibri" w:eastAsia="바탕" w:hAnsi="Calibri" w:cs="Calibri"/>
          <w:i/>
          <w:sz w:val="22"/>
        </w:rPr>
        <w:t>TDOA</w:t>
      </w:r>
      <w:r w:rsidR="007F0494">
        <w:rPr>
          <w:rFonts w:ascii="Calibri" w:eastAsia="바탕" w:hAnsi="Calibri" w:cs="Calibri"/>
          <w:i/>
          <w:sz w:val="22"/>
        </w:rPr>
        <w:t xml:space="preserve"> </w:t>
      </w:r>
      <w:r w:rsidR="00662630">
        <w:rPr>
          <w:rFonts w:ascii="Calibri" w:eastAsia="바탕" w:hAnsi="Calibri" w:cs="Calibri"/>
          <w:i/>
          <w:sz w:val="22"/>
        </w:rPr>
        <w:t xml:space="preserve">measurement report </w:t>
      </w:r>
      <w:r>
        <w:rPr>
          <w:rFonts w:ascii="Calibri" w:eastAsia="바탕" w:hAnsi="Calibri" w:cs="Calibri"/>
          <w:i/>
          <w:sz w:val="22"/>
        </w:rPr>
        <w:t>includes at least the followings.</w:t>
      </w:r>
    </w:p>
    <w:p w14:paraId="05A0B197"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 xml:space="preserve">Reference </w:t>
      </w:r>
      <w:r>
        <w:rPr>
          <w:rFonts w:ascii="Calibri" w:hAnsi="Calibri" w:cs="Calibri"/>
          <w:i/>
          <w:sz w:val="22"/>
        </w:rPr>
        <w:t>SL PRS</w:t>
      </w:r>
      <w:r>
        <w:rPr>
          <w:rFonts w:ascii="Calibri" w:hAnsi="Calibri" w:cs="Calibri" w:hint="eastAsia"/>
          <w:i/>
          <w:sz w:val="22"/>
        </w:rPr>
        <w:t xml:space="preserve"> ID</w:t>
      </w:r>
      <w:r>
        <w:rPr>
          <w:rFonts w:ascii="Calibri" w:hAnsi="Calibri" w:cs="Calibri"/>
          <w:i/>
          <w:sz w:val="22"/>
        </w:rPr>
        <w:t xml:space="preserve"> (or the reference anchor UE ID)</w:t>
      </w:r>
    </w:p>
    <w:p w14:paraId="00C996B2"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Reference SL PRS resource ID</w:t>
      </w:r>
    </w:p>
    <w:p w14:paraId="50A6DDEA"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the associated anchor UE ID)</w:t>
      </w:r>
    </w:p>
    <w:p w14:paraId="2C9C3D24"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PRS resource ID</w:t>
      </w:r>
    </w:p>
    <w:p w14:paraId="00E258F0"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14:paraId="067A8DE9"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RSTD</w:t>
      </w:r>
    </w:p>
    <w:p w14:paraId="26A2E942" w14:textId="77777777" w:rsidR="006840F0" w:rsidRDefault="006840F0" w:rsidP="006840F0">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RSTD and uncertainty</w:t>
      </w:r>
    </w:p>
    <w:p w14:paraId="52DB3E22" w14:textId="77777777" w:rsidR="00A40073" w:rsidRDefault="00DD0CF8" w:rsidP="00A4007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As discussed earlier, the RTOA reference tim</w:t>
      </w:r>
      <w:r>
        <w:rPr>
          <w:rFonts w:ascii="Calibri" w:eastAsia="바탕" w:hAnsi="Calibri" w:cs="Calibri"/>
          <w:sz w:val="22"/>
        </w:rPr>
        <w:t>e</w:t>
      </w:r>
      <w:r>
        <w:rPr>
          <w:rFonts w:ascii="Calibri" w:eastAsia="바탕" w:hAnsi="Calibri" w:cs="Calibri" w:hint="eastAsia"/>
          <w:sz w:val="22"/>
        </w:rPr>
        <w:t xml:space="preserve"> is determined based on the SL synchronization source. </w:t>
      </w:r>
      <w:r>
        <w:rPr>
          <w:rFonts w:ascii="Calibri" w:eastAsia="바탕" w:hAnsi="Calibri" w:cs="Calibri"/>
          <w:sz w:val="22"/>
        </w:rPr>
        <w:t>That is, SFN and subframe number are used when gNB/eNB is selected as SL synchronization source of the anchor UE. If GNSS is selected as SL synchronization source of the anchor UE, DFN and subframe number are used for defining RTOA reference time. It is beneficial to include the SL synchronization source in the RTOA-base SL TDOA measurement report.</w:t>
      </w:r>
    </w:p>
    <w:p w14:paraId="3FEB7EE6" w14:textId="77777777" w:rsidR="00D96B68" w:rsidRPr="00F96042" w:rsidRDefault="00D96B68" w:rsidP="00D96B68">
      <w:pPr>
        <w:wordWrap/>
        <w:adjustRightInd w:val="0"/>
        <w:snapToGrid w:val="0"/>
        <w:spacing w:before="100" w:beforeAutospacing="1" w:after="100" w:afterAutospacing="1" w:line="264" w:lineRule="auto"/>
        <w:rPr>
          <w:rFonts w:ascii="Calibri" w:hAnsi="Calibri" w:cs="Calibri"/>
          <w:i/>
          <w:sz w:val="22"/>
        </w:rPr>
      </w:pPr>
      <w:r w:rsidRPr="00F96042">
        <w:rPr>
          <w:rFonts w:ascii="Calibri" w:eastAsia="바탕" w:hAnsi="Calibri" w:cs="Calibri"/>
          <w:b/>
          <w:i/>
          <w:sz w:val="22"/>
        </w:rPr>
        <w:t>Proposal</w:t>
      </w:r>
      <w:r w:rsidR="00477665">
        <w:rPr>
          <w:rFonts w:ascii="Calibri" w:eastAsia="바탕" w:hAnsi="Calibri" w:cs="Calibri"/>
          <w:b/>
          <w:i/>
          <w:sz w:val="22"/>
        </w:rPr>
        <w:t xml:space="preserve"> 11</w:t>
      </w:r>
      <w:r w:rsidRPr="00F96042">
        <w:rPr>
          <w:rFonts w:ascii="Calibri" w:eastAsia="바탕" w:hAnsi="Calibri" w:cs="Calibri"/>
          <w:b/>
          <w:i/>
          <w:sz w:val="22"/>
        </w:rPr>
        <w:t>:</w:t>
      </w:r>
      <w:r w:rsidRPr="00F96042">
        <w:rPr>
          <w:rFonts w:ascii="Calibri" w:eastAsia="바탕" w:hAnsi="Calibri" w:cs="Calibri"/>
          <w:i/>
          <w:sz w:val="22"/>
        </w:rPr>
        <w:t xml:space="preserve"> </w:t>
      </w:r>
      <w:r w:rsidR="00DD0CF8">
        <w:rPr>
          <w:rFonts w:ascii="Calibri" w:eastAsia="바탕" w:hAnsi="Calibri" w:cs="Calibri"/>
          <w:i/>
          <w:sz w:val="22"/>
        </w:rPr>
        <w:t>RTOA-based SL TDOA measurement report includes at least the followings.</w:t>
      </w:r>
    </w:p>
    <w:p w14:paraId="487005EF" w14:textId="77777777"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synchroniza</w:t>
      </w:r>
      <w:r>
        <w:rPr>
          <w:rFonts w:ascii="Calibri" w:hAnsi="Calibri" w:cs="Calibri"/>
          <w:i/>
          <w:sz w:val="22"/>
        </w:rPr>
        <w:t>tion source (gNB/eNB or GNSS)</w:t>
      </w:r>
    </w:p>
    <w:p w14:paraId="0CA08D80" w14:textId="77777777"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the associated anchor UE ID)</w:t>
      </w:r>
    </w:p>
    <w:p w14:paraId="06611BA7" w14:textId="77777777"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PRS resource ID</w:t>
      </w:r>
    </w:p>
    <w:p w14:paraId="566E9954" w14:textId="77777777"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14:paraId="6BFD062D" w14:textId="77777777"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RTOA</w:t>
      </w:r>
    </w:p>
    <w:p w14:paraId="64E2E44E" w14:textId="77777777" w:rsidR="00DD0CF8" w:rsidRDefault="00DD0CF8" w:rsidP="00DD0CF8">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RTOA and uncertainty</w:t>
      </w:r>
    </w:p>
    <w:p w14:paraId="6F5D7D31" w14:textId="77777777" w:rsidR="00084838" w:rsidRDefault="00084838" w:rsidP="006C33D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Similar to SL TDOA, the information about the received SL PRS resource needs to be included in the measurement report. They include the received SL PRS ID or the ID of UE that transmitted SL PRS, the received SL PRS resource ID and index.</w:t>
      </w:r>
    </w:p>
    <w:p w14:paraId="7098C07A" w14:textId="77777777" w:rsidR="00084838" w:rsidRDefault="00084838" w:rsidP="006C33D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As discussed above, some information about the identification of the transmitted SL PRS resource can help. For example, the transmitted SL PRS resource ID and index can be included in the measurement to avoid any ambiguity of timing. Another example is that RE index of the transmitted SL PRS resource can be included to indicate the TX beam index when the different TX beam transmission is based on the different RE index. This helps RX UE to exactly identify which beam needs to be used for proper reception, given the reception timing based on the RX-TX time difference.</w:t>
      </w:r>
      <w:r w:rsidR="00827D05">
        <w:rPr>
          <w:rFonts w:ascii="Calibri" w:eastAsia="바탕" w:hAnsi="Calibri" w:cs="Calibri"/>
          <w:sz w:val="22"/>
        </w:rPr>
        <w:t xml:space="preserve"> Which information can be included as the identification of the transmitted SL PRS resource needs</w:t>
      </w:r>
      <w:r w:rsidR="005A308E" w:rsidRPr="005A308E">
        <w:rPr>
          <w:rFonts w:ascii="Calibri" w:eastAsia="바탕" w:hAnsi="Calibri" w:cs="Calibri"/>
          <w:sz w:val="22"/>
        </w:rPr>
        <w:t xml:space="preserve"> </w:t>
      </w:r>
      <w:r w:rsidR="00827D05">
        <w:rPr>
          <w:rFonts w:ascii="Calibri" w:eastAsia="바탕" w:hAnsi="Calibri" w:cs="Calibri"/>
          <w:sz w:val="22"/>
        </w:rPr>
        <w:t>further discussion.</w:t>
      </w:r>
    </w:p>
    <w:p w14:paraId="2F1CF5F1" w14:textId="77777777" w:rsidR="006C33D5" w:rsidRDefault="006C33D5" w:rsidP="006C33D5">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resultant SL single-sided RTT measurement report fields are listed in the following proposal.</w:t>
      </w:r>
    </w:p>
    <w:p w14:paraId="0513EE81" w14:textId="77777777" w:rsidR="007F0494" w:rsidRDefault="007F0494" w:rsidP="007F049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w:t>
      </w:r>
      <w:r w:rsidR="00A8315F">
        <w:rPr>
          <w:rFonts w:ascii="Calibri" w:eastAsia="바탕" w:hAnsi="Calibri" w:cs="Calibri"/>
          <w:b/>
          <w:i/>
          <w:sz w:val="22"/>
        </w:rPr>
        <w:t>1</w:t>
      </w:r>
      <w:r w:rsidR="00477665">
        <w:rPr>
          <w:rFonts w:ascii="Calibri" w:eastAsia="바탕" w:hAnsi="Calibri" w:cs="Calibri"/>
          <w:b/>
          <w:i/>
          <w:sz w:val="22"/>
        </w:rPr>
        <w:t>2</w:t>
      </w:r>
      <w:r>
        <w:rPr>
          <w:rFonts w:ascii="Calibri" w:eastAsia="바탕" w:hAnsi="Calibri" w:cs="Calibri"/>
          <w:b/>
          <w:i/>
          <w:sz w:val="22"/>
        </w:rPr>
        <w:t>:</w:t>
      </w:r>
      <w:r>
        <w:rPr>
          <w:rFonts w:ascii="Calibri" w:eastAsia="바탕" w:hAnsi="Calibri" w:cs="Calibri"/>
          <w:i/>
          <w:sz w:val="22"/>
        </w:rPr>
        <w:t xml:space="preserve"> SL single-sided RTT measurement report includes at least the followings.</w:t>
      </w:r>
    </w:p>
    <w:p w14:paraId="68B17712" w14:textId="77777777" w:rsidR="00470EA6" w:rsidRDefault="00470EA6" w:rsidP="00470EA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ID (or target/anchor UE ID)</w:t>
      </w:r>
    </w:p>
    <w:p w14:paraId="7B31CDD2" w14:textId="77777777" w:rsidR="00470EA6" w:rsidRDefault="00470EA6" w:rsidP="00470EA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Received </w:t>
      </w:r>
      <w:r>
        <w:rPr>
          <w:rFonts w:ascii="Calibri" w:hAnsi="Calibri" w:cs="Calibri" w:hint="eastAsia"/>
          <w:i/>
          <w:sz w:val="22"/>
        </w:rPr>
        <w:t>SL PRS resource ID</w:t>
      </w:r>
    </w:p>
    <w:p w14:paraId="40B1DACA" w14:textId="77777777" w:rsidR="00470EA6" w:rsidRDefault="00470EA6" w:rsidP="00470EA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w:t>
      </w:r>
    </w:p>
    <w:p w14:paraId="022347A3" w14:textId="77777777" w:rsidR="00470EA6" w:rsidRDefault="00470EA6" w:rsidP="00470EA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w:t>
      </w:r>
    </w:p>
    <w:p w14:paraId="1E7FD9EF" w14:textId="77777777" w:rsidR="00470EA6" w:rsidRDefault="00470EA6" w:rsidP="00470EA6">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and uncertainty</w:t>
      </w:r>
    </w:p>
    <w:p w14:paraId="29D875A0" w14:textId="77777777" w:rsidR="003E52A1" w:rsidRDefault="003E52A1"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w:t>
      </w:r>
      <w:r>
        <w:rPr>
          <w:rFonts w:ascii="Calibri" w:eastAsia="바탕" w:hAnsi="Calibri" w:cs="Calibri" w:hint="eastAsia"/>
          <w:sz w:val="22"/>
        </w:rPr>
        <w:t xml:space="preserve">here were FFS points regarding the details of double-sided SL RTT </w:t>
      </w:r>
      <w:r>
        <w:rPr>
          <w:rFonts w:ascii="Calibri" w:eastAsia="바탕" w:hAnsi="Calibri" w:cs="Calibri"/>
          <w:sz w:val="22"/>
        </w:rPr>
        <w:t>without</w:t>
      </w:r>
      <w:r>
        <w:rPr>
          <w:rFonts w:ascii="Calibri" w:eastAsia="바탕" w:hAnsi="Calibri" w:cs="Calibri" w:hint="eastAsia"/>
          <w:sz w:val="22"/>
        </w:rPr>
        <w:t xml:space="preserve"> </w:t>
      </w:r>
      <w:r>
        <w:rPr>
          <w:rFonts w:ascii="Calibri" w:eastAsia="바탕" w:hAnsi="Calibri" w:cs="Calibri"/>
          <w:sz w:val="22"/>
        </w:rPr>
        <w:t>SL PRS transmission order restriction. The following paragraphs treat these issue.</w:t>
      </w:r>
    </w:p>
    <w:tbl>
      <w:tblPr>
        <w:tblStyle w:val="aa"/>
        <w:tblW w:w="0" w:type="auto"/>
        <w:tblLook w:val="04A0" w:firstRow="1" w:lastRow="0" w:firstColumn="1" w:lastColumn="0" w:noHBand="0" w:noVBand="1"/>
      </w:tblPr>
      <w:tblGrid>
        <w:gridCol w:w="9362"/>
      </w:tblGrid>
      <w:tr w:rsidR="003E52A1" w14:paraId="6161F355" w14:textId="77777777" w:rsidTr="007C4424">
        <w:tc>
          <w:tcPr>
            <w:tcW w:w="9362" w:type="dxa"/>
          </w:tcPr>
          <w:p w14:paraId="702556C2" w14:textId="77777777" w:rsidR="003E52A1" w:rsidRPr="00BD1C2B" w:rsidRDefault="003E52A1" w:rsidP="007C4424">
            <w:pPr>
              <w:widowControl/>
              <w:wordWrap/>
              <w:autoSpaceDE/>
              <w:autoSpaceDN/>
              <w:jc w:val="left"/>
              <w:rPr>
                <w:rFonts w:ascii="Times" w:hAnsi="Times"/>
                <w:b/>
                <w:szCs w:val="24"/>
                <w:lang w:eastAsia="x-none"/>
              </w:rPr>
            </w:pPr>
            <w:r w:rsidRPr="00BD1C2B">
              <w:rPr>
                <w:rFonts w:ascii="Times" w:hAnsi="Times"/>
                <w:b/>
                <w:szCs w:val="24"/>
                <w:highlight w:val="green"/>
                <w:lang w:eastAsia="x-none"/>
              </w:rPr>
              <w:lastRenderedPageBreak/>
              <w:t>Agreement</w:t>
            </w:r>
          </w:p>
          <w:p w14:paraId="637E564C" w14:textId="77777777" w:rsidR="003E52A1" w:rsidRPr="002E38B1" w:rsidRDefault="003E52A1" w:rsidP="007C4424">
            <w:pPr>
              <w:widowControl/>
              <w:wordWrap/>
              <w:autoSpaceDE/>
              <w:autoSpaceDN/>
              <w:jc w:val="left"/>
              <w:rPr>
                <w:rFonts w:eastAsia="DengXian"/>
                <w:szCs w:val="24"/>
                <w:lang w:eastAsia="en-US"/>
              </w:rPr>
            </w:pPr>
            <w:r w:rsidRPr="002E38B1">
              <w:rPr>
                <w:szCs w:val="24"/>
                <w:lang w:val="en-GB" w:eastAsia="en-US"/>
              </w:rPr>
              <w:t xml:space="preserve">For SL-PRS based Rx-Tx measurement for double sided RTT, consider sidelink PRS transmission without order restriction between multiple rounds of PRS transmission of involved UEs. </w:t>
            </w:r>
          </w:p>
          <w:p w14:paraId="00C18B56" w14:textId="77777777" w:rsidR="003E52A1" w:rsidRPr="002E38B1" w:rsidRDefault="003E52A1" w:rsidP="007C4424">
            <w:pPr>
              <w:widowControl/>
              <w:numPr>
                <w:ilvl w:val="0"/>
                <w:numId w:val="24"/>
              </w:numPr>
              <w:wordWrap/>
              <w:overflowPunct w:val="0"/>
              <w:autoSpaceDE/>
              <w:autoSpaceDN/>
              <w:ind w:left="714" w:hanging="357"/>
              <w:contextualSpacing/>
              <w:jc w:val="left"/>
              <w:textAlignment w:val="baseline"/>
              <w:rPr>
                <w:szCs w:val="24"/>
                <w:lang w:val="en-GB" w:eastAsia="x-none"/>
              </w:rPr>
            </w:pPr>
            <w:r w:rsidRPr="002E38B1">
              <w:rPr>
                <w:szCs w:val="24"/>
                <w:lang w:val="en-GB" w:eastAsia="x-none"/>
              </w:rPr>
              <w:t>FFS on how to differentiate different PRS transmissions for sidelink PRS Rx-Tx measurement and report</w:t>
            </w:r>
          </w:p>
          <w:p w14:paraId="1C0B2109" w14:textId="77777777" w:rsidR="003E52A1" w:rsidRPr="002E38B1" w:rsidRDefault="003E52A1" w:rsidP="007C4424">
            <w:pPr>
              <w:widowControl/>
              <w:numPr>
                <w:ilvl w:val="0"/>
                <w:numId w:val="24"/>
              </w:numPr>
              <w:wordWrap/>
              <w:overflowPunct w:val="0"/>
              <w:autoSpaceDE/>
              <w:autoSpaceDN/>
              <w:ind w:left="714" w:hanging="357"/>
              <w:contextualSpacing/>
              <w:jc w:val="left"/>
              <w:textAlignment w:val="baseline"/>
              <w:rPr>
                <w:szCs w:val="24"/>
                <w:lang w:val="en-GB" w:eastAsia="x-none"/>
              </w:rPr>
            </w:pPr>
            <w:r w:rsidRPr="002E38B1">
              <w:rPr>
                <w:szCs w:val="24"/>
                <w:lang w:val="en-GB" w:eastAsia="x-none"/>
              </w:rPr>
              <w:t>FFS on impact of Scheme 2 resource allocation when the different orders in double sided RTT is considered and whether and how to minimize number of different orders</w:t>
            </w:r>
          </w:p>
          <w:p w14:paraId="71FF11FC" w14:textId="77777777" w:rsidR="003E52A1" w:rsidRPr="002E38B1" w:rsidRDefault="003E52A1" w:rsidP="007C4424">
            <w:pPr>
              <w:widowControl/>
              <w:numPr>
                <w:ilvl w:val="1"/>
                <w:numId w:val="25"/>
              </w:numPr>
              <w:wordWrap/>
              <w:autoSpaceDE/>
              <w:autoSpaceDN/>
              <w:snapToGrid w:val="0"/>
              <w:jc w:val="left"/>
              <w:rPr>
                <w:szCs w:val="24"/>
                <w:lang w:val="en-GB" w:eastAsia="en-US"/>
              </w:rPr>
            </w:pPr>
            <w:r w:rsidRPr="002E38B1">
              <w:rPr>
                <w:szCs w:val="24"/>
                <w:lang w:val="en-GB" w:eastAsia="en-US"/>
              </w:rPr>
              <w:t>Aspects related to scheme 2 resource allocation are to be discussed in agenda 9.5.1.3</w:t>
            </w:r>
          </w:p>
        </w:tc>
      </w:tr>
    </w:tbl>
    <w:p w14:paraId="05C0F300" w14:textId="77777777" w:rsidR="00A5298F" w:rsidRDefault="00A5298F"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possible issue of double-side RTT for SL positioning is the fixed order of SL PRS transmissions (e.g. UE</w:t>
      </w:r>
      <w:r w:rsidR="00F328E1">
        <w:rPr>
          <w:rFonts w:ascii="Calibri" w:eastAsia="바탕" w:hAnsi="Calibri" w:cs="Calibri"/>
          <w:sz w:val="22"/>
        </w:rPr>
        <w:t>1</w:t>
      </w:r>
      <w:r>
        <w:rPr>
          <w:rFonts w:ascii="Calibri" w:eastAsia="바탕" w:hAnsi="Calibri" w:cs="Calibri"/>
          <w:sz w:val="22"/>
        </w:rPr>
        <w:t xml:space="preserve"> to UE</w:t>
      </w:r>
      <w:r w:rsidR="00F328E1">
        <w:rPr>
          <w:rFonts w:ascii="Calibri" w:eastAsia="바탕" w:hAnsi="Calibri" w:cs="Calibri"/>
          <w:sz w:val="22"/>
        </w:rPr>
        <w:t>2</w:t>
      </w:r>
      <w:r>
        <w:rPr>
          <w:rFonts w:ascii="Calibri" w:eastAsia="바탕" w:hAnsi="Calibri" w:cs="Calibri"/>
          <w:sz w:val="22"/>
        </w:rPr>
        <w:t>, then UE</w:t>
      </w:r>
      <w:r w:rsidR="00F328E1">
        <w:rPr>
          <w:rFonts w:ascii="Calibri" w:eastAsia="바탕" w:hAnsi="Calibri" w:cs="Calibri"/>
          <w:sz w:val="22"/>
        </w:rPr>
        <w:t>2</w:t>
      </w:r>
      <w:r>
        <w:rPr>
          <w:rFonts w:ascii="Calibri" w:eastAsia="바탕" w:hAnsi="Calibri" w:cs="Calibri"/>
          <w:sz w:val="22"/>
        </w:rPr>
        <w:t xml:space="preserve"> to UE</w:t>
      </w:r>
      <w:r w:rsidR="00F328E1">
        <w:rPr>
          <w:rFonts w:ascii="Calibri" w:eastAsia="바탕" w:hAnsi="Calibri" w:cs="Calibri"/>
          <w:sz w:val="22"/>
        </w:rPr>
        <w:t>1</w:t>
      </w:r>
      <w:r>
        <w:rPr>
          <w:rFonts w:ascii="Calibri" w:eastAsia="바탕" w:hAnsi="Calibri" w:cs="Calibri"/>
          <w:sz w:val="22"/>
        </w:rPr>
        <w:t xml:space="preserve"> followed by again UE</w:t>
      </w:r>
      <w:r w:rsidR="00F328E1">
        <w:rPr>
          <w:rFonts w:ascii="Calibri" w:eastAsia="바탕" w:hAnsi="Calibri" w:cs="Calibri"/>
          <w:sz w:val="22"/>
        </w:rPr>
        <w:t>1</w:t>
      </w:r>
      <w:r>
        <w:rPr>
          <w:rFonts w:ascii="Calibri" w:eastAsia="바탕" w:hAnsi="Calibri" w:cs="Calibri"/>
          <w:sz w:val="22"/>
        </w:rPr>
        <w:t xml:space="preserve"> to UE</w:t>
      </w:r>
      <w:r w:rsidR="00F328E1">
        <w:rPr>
          <w:rFonts w:ascii="Calibri" w:eastAsia="바탕" w:hAnsi="Calibri" w:cs="Calibri"/>
          <w:sz w:val="22"/>
        </w:rPr>
        <w:t>2</w:t>
      </w:r>
      <w:r>
        <w:rPr>
          <w:rFonts w:ascii="Calibri" w:eastAsia="바탕" w:hAnsi="Calibri" w:cs="Calibri"/>
          <w:sz w:val="22"/>
        </w:rPr>
        <w:t>). This fixed order makes the SL PRS resource allocation inflexible from the resource utilization point of view. Especially when UE determines the SL resources for SL PRS transmission, such an order may reduce the possible combinations of the available resources and enlarge the latency due to inflexible resource selection. Instead, more flexible order can be used to remove the issues discussed above.</w:t>
      </w:r>
    </w:p>
    <w:p w14:paraId="563708C9" w14:textId="77777777" w:rsidR="00A5298F" w:rsidRDefault="00A5298F" w:rsidP="00A5298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example, the only rule to be satisfied can be the asymmetric number of SL PRS transmissions between UEs. Either UE</w:t>
      </w:r>
      <w:r w:rsidR="00F328E1">
        <w:rPr>
          <w:rFonts w:ascii="Calibri" w:eastAsia="바탕" w:hAnsi="Calibri" w:cs="Calibri"/>
          <w:sz w:val="22"/>
        </w:rPr>
        <w:t>1</w:t>
      </w:r>
      <w:r>
        <w:rPr>
          <w:rFonts w:ascii="Calibri" w:eastAsia="바탕" w:hAnsi="Calibri" w:cs="Calibri"/>
          <w:sz w:val="22"/>
        </w:rPr>
        <w:t xml:space="preserve"> or UE</w:t>
      </w:r>
      <w:r w:rsidR="00F328E1">
        <w:rPr>
          <w:rFonts w:ascii="Calibri" w:eastAsia="바탕" w:hAnsi="Calibri" w:cs="Calibri"/>
          <w:sz w:val="22"/>
        </w:rPr>
        <w:t>2</w:t>
      </w:r>
      <w:r>
        <w:rPr>
          <w:rFonts w:ascii="Calibri" w:eastAsia="바탕" w:hAnsi="Calibri" w:cs="Calibri"/>
          <w:sz w:val="22"/>
        </w:rPr>
        <w:t xml:space="preserve"> can </w:t>
      </w:r>
      <w:r w:rsidR="00F328E1">
        <w:rPr>
          <w:rFonts w:ascii="Calibri" w:eastAsia="바탕" w:hAnsi="Calibri" w:cs="Calibri"/>
          <w:sz w:val="22"/>
        </w:rPr>
        <w:t>transmits</w:t>
      </w:r>
      <w:r>
        <w:rPr>
          <w:rFonts w:ascii="Calibri" w:eastAsia="바탕" w:hAnsi="Calibri" w:cs="Calibri"/>
          <w:sz w:val="22"/>
        </w:rPr>
        <w:t xml:space="preserve"> two SL PRSs while the other</w:t>
      </w:r>
      <w:r w:rsidR="00F328E1">
        <w:rPr>
          <w:rFonts w:ascii="Calibri" w:eastAsia="바탕" w:hAnsi="Calibri" w:cs="Calibri"/>
          <w:sz w:val="22"/>
        </w:rPr>
        <w:t xml:space="preserve"> UE</w:t>
      </w:r>
      <w:r>
        <w:rPr>
          <w:rFonts w:ascii="Calibri" w:eastAsia="바탕" w:hAnsi="Calibri" w:cs="Calibri"/>
          <w:sz w:val="22"/>
        </w:rPr>
        <w:t xml:space="preserve"> </w:t>
      </w:r>
      <w:r w:rsidR="00F328E1">
        <w:rPr>
          <w:rFonts w:ascii="Calibri" w:eastAsia="바탕" w:hAnsi="Calibri" w:cs="Calibri"/>
          <w:sz w:val="22"/>
        </w:rPr>
        <w:t>transmit</w:t>
      </w:r>
      <w:r>
        <w:rPr>
          <w:rFonts w:ascii="Calibri" w:eastAsia="바탕" w:hAnsi="Calibri" w:cs="Calibri"/>
          <w:sz w:val="22"/>
        </w:rPr>
        <w:t xml:space="preserve">s only one SL PRS. The order of the SL PRS transmissions are not fixed, so the SL PRS resources can be selected more flexibly considering the SL transmission channel status and the delay requirement. The example of SL PRS transmission order of the modified double-sided RTT are depicted in </w:t>
      </w:r>
      <w:r>
        <w:rPr>
          <w:rFonts w:ascii="Calibri" w:eastAsia="바탕" w:hAnsi="Calibri" w:cs="Calibri"/>
          <w:sz w:val="22"/>
        </w:rPr>
        <w:fldChar w:fldCharType="begin"/>
      </w:r>
      <w:r>
        <w:rPr>
          <w:rFonts w:ascii="Calibri" w:eastAsia="바탕" w:hAnsi="Calibri" w:cs="Calibri"/>
          <w:sz w:val="22"/>
        </w:rPr>
        <w:instrText xml:space="preserve"> REF _Ref115340571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2</w:t>
      </w:r>
      <w:r>
        <w:rPr>
          <w:rFonts w:ascii="Calibri" w:eastAsia="바탕" w:hAnsi="Calibri" w:cs="Calibri"/>
          <w:sz w:val="22"/>
        </w:rPr>
        <w:fldChar w:fldCharType="end"/>
      </w:r>
      <w:r>
        <w:rPr>
          <w:rFonts w:ascii="Calibri" w:eastAsia="바탕" w:hAnsi="Calibri" w:cs="Calibri"/>
          <w:sz w:val="22"/>
        </w:rPr>
        <w:t xml:space="preserve"> and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while the original SL PRS transmission order is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This flexible way of SL PRS transmission for double-side RTT should keep the benefit of insensitivity to the clock offset, which is provided by the original double-side RTT.</w:t>
      </w:r>
    </w:p>
    <w:p w14:paraId="1858F34B" w14:textId="77777777"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49FCA1F9" wp14:editId="7BDE9B87">
            <wp:extent cx="3633470" cy="12985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14:paraId="277A49C8" w14:textId="77777777" w:rsidR="00A5298F" w:rsidRDefault="00A5298F" w:rsidP="00A5298F">
      <w:pPr>
        <w:pStyle w:val="a9"/>
        <w:jc w:val="center"/>
      </w:pPr>
      <w:bookmarkStart w:id="2" w:name="_Ref115340606"/>
      <w:r>
        <w:t xml:space="preserve">Figure </w:t>
      </w:r>
      <w:r>
        <w:fldChar w:fldCharType="begin"/>
      </w:r>
      <w:r>
        <w:instrText xml:space="preserve"> SEQ Figure \* ARABIC </w:instrText>
      </w:r>
      <w:r>
        <w:fldChar w:fldCharType="separate"/>
      </w:r>
      <w:r w:rsidR="00B12F9C">
        <w:rPr>
          <w:noProof/>
        </w:rPr>
        <w:t>1</w:t>
      </w:r>
      <w:r>
        <w:fldChar w:fldCharType="end"/>
      </w:r>
      <w:bookmarkEnd w:id="2"/>
      <w:r>
        <w:t xml:space="preserve"> </w:t>
      </w:r>
      <w:r>
        <w:rPr>
          <w:rFonts w:hint="eastAsia"/>
          <w:lang w:eastAsia="ko-KR"/>
        </w:rPr>
        <w:t>SL PR</w:t>
      </w:r>
      <w:r>
        <w:rPr>
          <w:lang w:eastAsia="ko-KR"/>
        </w:rPr>
        <w:t>S transmission of d</w:t>
      </w:r>
      <w:r>
        <w:t>ouble-sided RTT (type-1)</w:t>
      </w:r>
    </w:p>
    <w:p w14:paraId="196D46B7" w14:textId="77777777"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drawing>
          <wp:inline distT="0" distB="0" distL="0" distR="0" wp14:anchorId="26019496" wp14:editId="25AE12CA">
            <wp:extent cx="3639820" cy="1292225"/>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9820" cy="1292225"/>
                    </a:xfrm>
                    <a:prstGeom prst="rect">
                      <a:avLst/>
                    </a:prstGeom>
                    <a:noFill/>
                  </pic:spPr>
                </pic:pic>
              </a:graphicData>
            </a:graphic>
          </wp:inline>
        </w:drawing>
      </w:r>
    </w:p>
    <w:p w14:paraId="103E91C8" w14:textId="77777777" w:rsidR="00A5298F" w:rsidRDefault="00A5298F" w:rsidP="00A5298F">
      <w:pPr>
        <w:pStyle w:val="a9"/>
        <w:jc w:val="center"/>
      </w:pPr>
      <w:bookmarkStart w:id="3" w:name="_Ref115340571"/>
      <w:r>
        <w:t xml:space="preserve">Figure </w:t>
      </w:r>
      <w:r>
        <w:fldChar w:fldCharType="begin"/>
      </w:r>
      <w:r>
        <w:instrText xml:space="preserve"> SEQ Figure \* ARABIC </w:instrText>
      </w:r>
      <w:r>
        <w:fldChar w:fldCharType="separate"/>
      </w:r>
      <w:r w:rsidR="00B12F9C">
        <w:rPr>
          <w:noProof/>
        </w:rPr>
        <w:t>2</w:t>
      </w:r>
      <w:r>
        <w:fldChar w:fldCharType="end"/>
      </w:r>
      <w:bookmarkEnd w:id="3"/>
      <w:r>
        <w:t xml:space="preserve"> SL PRS transmission of the modified double-sided RTT (type-2)</w:t>
      </w:r>
    </w:p>
    <w:p w14:paraId="4B6B5B14" w14:textId="77777777" w:rsidR="00A5298F" w:rsidRDefault="00A5298F" w:rsidP="00A5298F">
      <w:pPr>
        <w:keepNext/>
        <w:wordWrap/>
        <w:adjustRightInd w:val="0"/>
        <w:snapToGrid w:val="0"/>
        <w:spacing w:before="100" w:beforeAutospacing="1" w:afterLines="50" w:after="120" w:line="264" w:lineRule="auto"/>
        <w:jc w:val="center"/>
      </w:pPr>
      <w:r w:rsidRPr="0032744C">
        <w:rPr>
          <w:rFonts w:ascii="Calibri" w:eastAsia="바탕" w:hAnsi="Calibri" w:cs="Calibri"/>
          <w:noProof/>
          <w:sz w:val="22"/>
        </w:rPr>
        <w:lastRenderedPageBreak/>
        <w:drawing>
          <wp:inline distT="0" distB="0" distL="0" distR="0" wp14:anchorId="2213901F" wp14:editId="638CCCB4">
            <wp:extent cx="3633470" cy="1298575"/>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3470" cy="1298575"/>
                    </a:xfrm>
                    <a:prstGeom prst="rect">
                      <a:avLst/>
                    </a:prstGeom>
                    <a:noFill/>
                  </pic:spPr>
                </pic:pic>
              </a:graphicData>
            </a:graphic>
          </wp:inline>
        </w:drawing>
      </w:r>
    </w:p>
    <w:p w14:paraId="7091FBA9" w14:textId="77777777" w:rsidR="00A5298F" w:rsidRDefault="00A5298F" w:rsidP="00A5298F">
      <w:pPr>
        <w:pStyle w:val="a9"/>
        <w:jc w:val="center"/>
      </w:pPr>
      <w:bookmarkStart w:id="4" w:name="_Ref115340593"/>
      <w:r>
        <w:t xml:space="preserve">Figure </w:t>
      </w:r>
      <w:r>
        <w:fldChar w:fldCharType="begin"/>
      </w:r>
      <w:r>
        <w:instrText xml:space="preserve"> SEQ Figure \* ARABIC </w:instrText>
      </w:r>
      <w:r>
        <w:fldChar w:fldCharType="separate"/>
      </w:r>
      <w:r w:rsidR="00B12F9C">
        <w:rPr>
          <w:noProof/>
        </w:rPr>
        <w:t>3</w:t>
      </w:r>
      <w:r>
        <w:fldChar w:fldCharType="end"/>
      </w:r>
      <w:bookmarkEnd w:id="4"/>
      <w:r>
        <w:t xml:space="preserve"> SL PRS transmission of the modified double-sided RTT (type-3)</w:t>
      </w:r>
    </w:p>
    <w:p w14:paraId="2B7063BA" w14:textId="77777777" w:rsidR="00331B07" w:rsidRDefault="00331B07" w:rsidP="00331B0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We have simulated the three t</w:t>
      </w:r>
      <w:r>
        <w:rPr>
          <w:rFonts w:ascii="Calibri" w:eastAsia="바탕" w:hAnsi="Calibri" w:cs="Calibri"/>
          <w:sz w:val="22"/>
        </w:rPr>
        <w:t>y</w:t>
      </w:r>
      <w:r>
        <w:rPr>
          <w:rFonts w:ascii="Calibri" w:eastAsia="바탕" w:hAnsi="Calibri" w:cs="Calibri" w:hint="eastAsia"/>
          <w:sz w:val="22"/>
        </w:rPr>
        <w:t xml:space="preserve">pes </w:t>
      </w:r>
      <w:r>
        <w:rPr>
          <w:rFonts w:ascii="Calibri" w:eastAsia="바탕" w:hAnsi="Calibri" w:cs="Calibri"/>
          <w:sz w:val="22"/>
        </w:rPr>
        <w:t xml:space="preserve">of SL RTT shown in </w:t>
      </w:r>
      <w:r w:rsidR="0040579D">
        <w:rPr>
          <w:rFonts w:ascii="Calibri" w:eastAsia="바탕" w:hAnsi="Calibri" w:cs="Calibri"/>
          <w:sz w:val="22"/>
        </w:rPr>
        <w:fldChar w:fldCharType="begin"/>
      </w:r>
      <w:r w:rsidR="0040579D">
        <w:rPr>
          <w:rFonts w:ascii="Calibri" w:eastAsia="바탕" w:hAnsi="Calibri" w:cs="Calibri"/>
          <w:sz w:val="22"/>
        </w:rPr>
        <w:instrText xml:space="preserve"> REF _Ref115340606 \h </w:instrText>
      </w:r>
      <w:r w:rsidR="0040579D">
        <w:rPr>
          <w:rFonts w:ascii="Calibri" w:eastAsia="바탕" w:hAnsi="Calibri" w:cs="Calibri"/>
          <w:sz w:val="22"/>
        </w:rPr>
      </w:r>
      <w:r w:rsidR="0040579D">
        <w:rPr>
          <w:rFonts w:ascii="Calibri" w:eastAsia="바탕" w:hAnsi="Calibri" w:cs="Calibri"/>
          <w:sz w:val="22"/>
        </w:rPr>
        <w:fldChar w:fldCharType="separate"/>
      </w:r>
      <w:r w:rsidR="00B12F9C">
        <w:t xml:space="preserve">Figure </w:t>
      </w:r>
      <w:r w:rsidR="00B12F9C">
        <w:rPr>
          <w:noProof/>
        </w:rPr>
        <w:t>1</w:t>
      </w:r>
      <w:r w:rsidR="0040579D">
        <w:rPr>
          <w:rFonts w:ascii="Calibri" w:eastAsia="바탕" w:hAnsi="Calibri" w:cs="Calibri"/>
          <w:sz w:val="22"/>
        </w:rPr>
        <w:fldChar w:fldCharType="end"/>
      </w:r>
      <w:r>
        <w:rPr>
          <w:rFonts w:ascii="Calibri" w:eastAsia="바탕" w:hAnsi="Calibri" w:cs="Calibri"/>
          <w:sz w:val="22"/>
        </w:rPr>
        <w:t xml:space="preserve"> to </w:t>
      </w:r>
      <w:r w:rsidR="0040579D">
        <w:rPr>
          <w:rFonts w:ascii="Calibri" w:eastAsia="바탕" w:hAnsi="Calibri" w:cs="Calibri"/>
          <w:sz w:val="22"/>
        </w:rPr>
        <w:fldChar w:fldCharType="begin"/>
      </w:r>
      <w:r w:rsidR="0040579D">
        <w:rPr>
          <w:rFonts w:ascii="Calibri" w:eastAsia="바탕" w:hAnsi="Calibri" w:cs="Calibri"/>
          <w:sz w:val="22"/>
        </w:rPr>
        <w:instrText xml:space="preserve"> REF _Ref115340593 \h </w:instrText>
      </w:r>
      <w:r w:rsidR="0040579D">
        <w:rPr>
          <w:rFonts w:ascii="Calibri" w:eastAsia="바탕" w:hAnsi="Calibri" w:cs="Calibri"/>
          <w:sz w:val="22"/>
        </w:rPr>
      </w:r>
      <w:r w:rsidR="0040579D">
        <w:rPr>
          <w:rFonts w:ascii="Calibri" w:eastAsia="바탕" w:hAnsi="Calibri" w:cs="Calibri"/>
          <w:sz w:val="22"/>
        </w:rPr>
        <w:fldChar w:fldCharType="separate"/>
      </w:r>
      <w:r w:rsidR="00B12F9C">
        <w:t xml:space="preserve">Figure </w:t>
      </w:r>
      <w:r w:rsidR="00B12F9C">
        <w:rPr>
          <w:noProof/>
        </w:rPr>
        <w:t>3</w:t>
      </w:r>
      <w:r w:rsidR="0040579D">
        <w:rPr>
          <w:rFonts w:ascii="Calibri" w:eastAsia="바탕" w:hAnsi="Calibri" w:cs="Calibri"/>
          <w:sz w:val="22"/>
        </w:rPr>
        <w:fldChar w:fldCharType="end"/>
      </w:r>
      <w:r>
        <w:rPr>
          <w:rFonts w:ascii="Calibri" w:eastAsia="바탕" w:hAnsi="Calibri" w:cs="Calibri"/>
          <w:sz w:val="22"/>
        </w:rPr>
        <w:t xml:space="preserve">, to see whether there is any performance impact on robustness to the clock frequency offset depending on the order of SL PRS transmission. </w:t>
      </w:r>
      <w:r w:rsidR="00CD15E0">
        <w:rPr>
          <w:rFonts w:ascii="Calibri" w:eastAsia="바탕" w:hAnsi="Calibri" w:cs="Calibri"/>
          <w:sz w:val="22"/>
        </w:rPr>
        <w:fldChar w:fldCharType="begin"/>
      </w:r>
      <w:r w:rsidR="00CD15E0">
        <w:rPr>
          <w:rFonts w:ascii="Calibri" w:eastAsia="바탕" w:hAnsi="Calibri" w:cs="Calibri"/>
          <w:sz w:val="22"/>
        </w:rPr>
        <w:instrText xml:space="preserve"> REF _Ref127532234 \h </w:instrText>
      </w:r>
      <w:r w:rsidR="00CD15E0">
        <w:rPr>
          <w:rFonts w:ascii="Calibri" w:eastAsia="바탕" w:hAnsi="Calibri" w:cs="Calibri"/>
          <w:sz w:val="22"/>
        </w:rPr>
      </w:r>
      <w:r w:rsidR="00CD15E0">
        <w:rPr>
          <w:rFonts w:ascii="Calibri" w:eastAsia="바탕" w:hAnsi="Calibri" w:cs="Calibri"/>
          <w:sz w:val="22"/>
        </w:rPr>
        <w:fldChar w:fldCharType="separate"/>
      </w:r>
      <w:r w:rsidR="00B12F9C">
        <w:t xml:space="preserve">Figure </w:t>
      </w:r>
      <w:r w:rsidR="00B12F9C">
        <w:rPr>
          <w:noProof/>
        </w:rPr>
        <w:t>4</w:t>
      </w:r>
      <w:r w:rsidR="00CD15E0">
        <w:rPr>
          <w:rFonts w:ascii="Calibri" w:eastAsia="바탕" w:hAnsi="Calibri" w:cs="Calibri"/>
          <w:sz w:val="22"/>
        </w:rPr>
        <w:fldChar w:fldCharType="end"/>
      </w:r>
      <w:r w:rsidR="00CD15E0">
        <w:rPr>
          <w:rFonts w:ascii="Calibri" w:eastAsia="바탕" w:hAnsi="Calibri" w:cs="Calibri"/>
          <w:sz w:val="22"/>
        </w:rPr>
        <w:t xml:space="preserve"> </w:t>
      </w:r>
      <w:r>
        <w:rPr>
          <w:rFonts w:ascii="Calibri" w:eastAsia="바탕" w:hAnsi="Calibri" w:cs="Calibri"/>
          <w:sz w:val="22"/>
        </w:rPr>
        <w:t>shows the positioning errors of the three type of SL RTT are almost identical and negligible. Therefore, the order of SL PRS transmissions can be changed without performance loss according to the channel state or UE transmission condition.</w:t>
      </w:r>
    </w:p>
    <w:p w14:paraId="11AEAE9D" w14:textId="77777777" w:rsidR="00331B07" w:rsidRPr="00DC0AF3" w:rsidRDefault="00331B07" w:rsidP="00331B07">
      <w:pPr>
        <w:keepNext/>
        <w:wordWrap/>
        <w:adjustRightInd w:val="0"/>
        <w:snapToGrid w:val="0"/>
        <w:spacing w:before="100" w:beforeAutospacing="1" w:afterLines="50" w:after="120" w:line="264" w:lineRule="auto"/>
        <w:jc w:val="center"/>
      </w:pPr>
      <w:r>
        <w:rPr>
          <w:noProof/>
        </w:rPr>
        <w:drawing>
          <wp:inline distT="0" distB="0" distL="0" distR="0" wp14:anchorId="2B95EE42" wp14:editId="31E21DCA">
            <wp:extent cx="4377600" cy="2520000"/>
            <wp:effectExtent l="0" t="0" r="444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7600" cy="2520000"/>
                    </a:xfrm>
                    <a:prstGeom prst="rect">
                      <a:avLst/>
                    </a:prstGeom>
                    <a:noFill/>
                  </pic:spPr>
                </pic:pic>
              </a:graphicData>
            </a:graphic>
          </wp:inline>
        </w:drawing>
      </w:r>
    </w:p>
    <w:p w14:paraId="756D80EB" w14:textId="77777777" w:rsidR="00331B07" w:rsidRDefault="00331B07" w:rsidP="00331B07">
      <w:pPr>
        <w:pStyle w:val="a9"/>
        <w:jc w:val="center"/>
        <w:rPr>
          <w:rFonts w:ascii="Calibri" w:hAnsi="Calibri" w:cs="Calibri"/>
          <w:sz w:val="22"/>
        </w:rPr>
      </w:pPr>
      <w:bookmarkStart w:id="5" w:name="_Ref127532234"/>
      <w:r>
        <w:t xml:space="preserve">Figure </w:t>
      </w:r>
      <w:r>
        <w:fldChar w:fldCharType="begin"/>
      </w:r>
      <w:r>
        <w:instrText xml:space="preserve"> SEQ Figure \* ARABIC </w:instrText>
      </w:r>
      <w:r>
        <w:fldChar w:fldCharType="separate"/>
      </w:r>
      <w:r w:rsidR="00B12F9C">
        <w:rPr>
          <w:noProof/>
        </w:rPr>
        <w:t>4</w:t>
      </w:r>
      <w:r>
        <w:fldChar w:fldCharType="end"/>
      </w:r>
      <w:bookmarkEnd w:id="5"/>
      <w:r>
        <w:t xml:space="preserve"> Performance of SL RTT with different SL PRS transmission order</w:t>
      </w:r>
    </w:p>
    <w:p w14:paraId="04F7A6F1" w14:textId="77777777" w:rsidR="00331B07" w:rsidRDefault="00331B07" w:rsidP="00331B0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sidR="00BC6258">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14:paraId="2BCC30DC" w14:textId="77777777" w:rsidR="000603BE" w:rsidRDefault="000603BE" w:rsidP="000603BE">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w:t>
      </w:r>
      <w:r w:rsidR="00A8315F">
        <w:rPr>
          <w:rFonts w:ascii="Calibri" w:eastAsia="바탕" w:hAnsi="Calibri" w:cs="Calibri"/>
          <w:b/>
          <w:i/>
          <w:sz w:val="22"/>
        </w:rPr>
        <w:t xml:space="preserve"> 1</w:t>
      </w:r>
      <w:r w:rsidR="00477665">
        <w:rPr>
          <w:rFonts w:ascii="Calibri" w:eastAsia="바탕" w:hAnsi="Calibri" w:cs="Calibri"/>
          <w:b/>
          <w:i/>
          <w:sz w:val="22"/>
        </w:rPr>
        <w:t>3</w:t>
      </w:r>
      <w:r>
        <w:rPr>
          <w:rFonts w:ascii="Calibri" w:eastAsia="바탕" w:hAnsi="Calibri" w:cs="Calibri"/>
          <w:b/>
          <w:i/>
          <w:sz w:val="22"/>
        </w:rPr>
        <w:t>:</w:t>
      </w:r>
      <w:r>
        <w:rPr>
          <w:rFonts w:ascii="Calibri" w:eastAsia="바탕" w:hAnsi="Calibri" w:cs="Calibri"/>
          <w:i/>
          <w:sz w:val="22"/>
        </w:rPr>
        <w:t xml:space="preserve"> Double-sided SL RTT without SL PRS transmission order restriction is supported.</w:t>
      </w:r>
    </w:p>
    <w:p w14:paraId="537B426F" w14:textId="77777777" w:rsidR="001F70BD"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There are </w:t>
      </w:r>
      <w:r>
        <w:rPr>
          <w:rFonts w:ascii="Calibri" w:eastAsia="바탕" w:hAnsi="Calibri" w:cs="Calibri"/>
          <w:sz w:val="22"/>
        </w:rPr>
        <w:t>2</w:t>
      </w:r>
      <w:r>
        <w:rPr>
          <w:rFonts w:ascii="Calibri" w:eastAsia="바탕" w:hAnsi="Calibri" w:cs="Calibri" w:hint="eastAsia"/>
          <w:sz w:val="22"/>
        </w:rPr>
        <w:t xml:space="preserve"> types of double-sided</w:t>
      </w:r>
      <w:r>
        <w:rPr>
          <w:rFonts w:ascii="Calibri" w:eastAsia="바탕" w:hAnsi="Calibri" w:cs="Calibri"/>
          <w:sz w:val="22"/>
        </w:rPr>
        <w:t>(DS)</w:t>
      </w:r>
      <w:r>
        <w:rPr>
          <w:rFonts w:ascii="Calibri" w:eastAsia="바탕" w:hAnsi="Calibri" w:cs="Calibri" w:hint="eastAsia"/>
          <w:sz w:val="22"/>
        </w:rPr>
        <w:t xml:space="preserve"> SL RTT</w:t>
      </w:r>
      <w:r>
        <w:rPr>
          <w:rFonts w:ascii="Calibri" w:eastAsia="바탕" w:hAnsi="Calibri" w:cs="Calibri"/>
          <w:sz w:val="22"/>
        </w:rPr>
        <w:t xml:space="preserve"> methods. The type 1 is the case where UE1 is a target UE and UE2 is an anchor UE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In this type, a target UE transmits SL PRS two times while an anchor UE transmits SL PRS one time. The type 2 is the case where UE2 is a target UE and UE2 is an anchor UE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In this type, a target UE transmits SL PRS one time while an anchor UE transmits SL PRS two times. Considering the network-based DS SL RTT operation, there is no signaling overhead difference between two types of DS SL RTT methods.</w:t>
      </w:r>
    </w:p>
    <w:p w14:paraId="3AB08659" w14:textId="77777777" w:rsidR="001F70BD"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2</w:t>
      </w:r>
      <w:r>
        <w:rPr>
          <w:rFonts w:ascii="Calibri" w:eastAsia="바탕" w:hAnsi="Calibri" w:cs="Calibri"/>
          <w:b/>
          <w:i/>
          <w:sz w:val="22"/>
        </w:rPr>
        <w:t>:</w:t>
      </w:r>
      <w:r>
        <w:rPr>
          <w:rFonts w:ascii="Calibri" w:eastAsia="바탕" w:hAnsi="Calibri" w:cs="Calibri"/>
          <w:i/>
          <w:sz w:val="22"/>
        </w:rPr>
        <w:t xml:space="preserve"> There are 2 types of double-sided SL RTT methods. In Type 1, a target UE transmits SL PRS two times while an anchor UE one time. In Type 2, an anchor UE transmits SL PRS two times while a target UE one time.</w:t>
      </w:r>
    </w:p>
    <w:p w14:paraId="211EDEFF" w14:textId="77777777" w:rsidR="001F70BD"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Regarding the order of SL PRS transmission, there are 3 types of SL PRS transmission order set for </w:t>
      </w:r>
      <w:r>
        <w:rPr>
          <w:rFonts w:ascii="Calibri" w:eastAsia="바탕" w:hAnsi="Calibri" w:cs="Calibri"/>
          <w:sz w:val="22"/>
        </w:rPr>
        <w:lastRenderedPageBreak/>
        <w:t xml:space="preserve">each DS SL RTT method, as shown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to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 xml:space="preserve">. For example of the type-1 DS SL RTT method, in type 1 SL PRS transmission order, the target UE and the anchor UE transmits and receives in turn, as shown in </w:t>
      </w:r>
      <w:r>
        <w:rPr>
          <w:rFonts w:ascii="Calibri" w:eastAsia="바탕" w:hAnsi="Calibri" w:cs="Calibri"/>
          <w:sz w:val="22"/>
        </w:rPr>
        <w:fldChar w:fldCharType="begin"/>
      </w:r>
      <w:r>
        <w:rPr>
          <w:rFonts w:ascii="Calibri" w:eastAsia="바탕" w:hAnsi="Calibri" w:cs="Calibri"/>
          <w:sz w:val="22"/>
        </w:rPr>
        <w:instrText xml:space="preserve"> REF _Ref115340606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1</w:t>
      </w:r>
      <w:r>
        <w:rPr>
          <w:rFonts w:ascii="Calibri" w:eastAsia="바탕" w:hAnsi="Calibri" w:cs="Calibri"/>
          <w:sz w:val="22"/>
        </w:rPr>
        <w:fldChar w:fldCharType="end"/>
      </w:r>
      <w:r>
        <w:rPr>
          <w:rFonts w:ascii="Calibri" w:eastAsia="바탕" w:hAnsi="Calibri" w:cs="Calibri"/>
          <w:sz w:val="22"/>
        </w:rPr>
        <w:t xml:space="preserve">. In type 2, the target UE first transmits SL PRS two times, then receives SL PRS one time from the anchor UE, as shown in </w:t>
      </w:r>
      <w:r>
        <w:rPr>
          <w:rFonts w:ascii="Calibri" w:eastAsia="바탕" w:hAnsi="Calibri" w:cs="Calibri"/>
          <w:sz w:val="22"/>
        </w:rPr>
        <w:fldChar w:fldCharType="begin"/>
      </w:r>
      <w:r>
        <w:rPr>
          <w:rFonts w:ascii="Calibri" w:eastAsia="바탕" w:hAnsi="Calibri" w:cs="Calibri"/>
          <w:sz w:val="22"/>
        </w:rPr>
        <w:instrText xml:space="preserve"> REF _Ref115340571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2</w:t>
      </w:r>
      <w:r>
        <w:rPr>
          <w:rFonts w:ascii="Calibri" w:eastAsia="바탕" w:hAnsi="Calibri" w:cs="Calibri"/>
          <w:sz w:val="22"/>
        </w:rPr>
        <w:fldChar w:fldCharType="end"/>
      </w:r>
      <w:r>
        <w:rPr>
          <w:rFonts w:ascii="Calibri" w:eastAsia="바탕" w:hAnsi="Calibri" w:cs="Calibri"/>
          <w:sz w:val="22"/>
        </w:rPr>
        <w:t xml:space="preserve">. In type 3, the target UE first transmits SL PRS one time, then receives SL PRS two times from the anchor UE, as shown in </w:t>
      </w:r>
      <w:r>
        <w:rPr>
          <w:rFonts w:ascii="Calibri" w:eastAsia="바탕" w:hAnsi="Calibri" w:cs="Calibri"/>
          <w:sz w:val="22"/>
        </w:rPr>
        <w:fldChar w:fldCharType="begin"/>
      </w:r>
      <w:r>
        <w:rPr>
          <w:rFonts w:ascii="Calibri" w:eastAsia="바탕" w:hAnsi="Calibri" w:cs="Calibri"/>
          <w:sz w:val="22"/>
        </w:rPr>
        <w:instrText xml:space="preserve"> REF _Ref115340593 \h </w:instrText>
      </w:r>
      <w:r>
        <w:rPr>
          <w:rFonts w:ascii="Calibri" w:eastAsia="바탕" w:hAnsi="Calibri" w:cs="Calibri"/>
          <w:sz w:val="22"/>
        </w:rPr>
      </w:r>
      <w:r>
        <w:rPr>
          <w:rFonts w:ascii="Calibri" w:eastAsia="바탕" w:hAnsi="Calibri" w:cs="Calibri"/>
          <w:sz w:val="22"/>
        </w:rPr>
        <w:fldChar w:fldCharType="separate"/>
      </w:r>
      <w:r w:rsidR="00B12F9C">
        <w:t xml:space="preserve">Figure </w:t>
      </w:r>
      <w:r w:rsidR="00B12F9C">
        <w:rPr>
          <w:noProof/>
        </w:rPr>
        <w:t>3</w:t>
      </w:r>
      <w:r>
        <w:rPr>
          <w:rFonts w:ascii="Calibri" w:eastAsia="바탕" w:hAnsi="Calibri" w:cs="Calibri"/>
          <w:sz w:val="22"/>
        </w:rPr>
        <w:fldChar w:fldCharType="end"/>
      </w:r>
      <w:r>
        <w:rPr>
          <w:rFonts w:ascii="Calibri" w:eastAsia="바탕" w:hAnsi="Calibri" w:cs="Calibri"/>
          <w:sz w:val="22"/>
        </w:rPr>
        <w:t>.</w:t>
      </w:r>
    </w:p>
    <w:p w14:paraId="385DAE3C" w14:textId="77777777" w:rsidR="001F70BD" w:rsidRPr="0026708A"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3</w:t>
      </w:r>
      <w:r>
        <w:rPr>
          <w:rFonts w:ascii="Calibri" w:eastAsia="바탕" w:hAnsi="Calibri" w:cs="Calibri"/>
          <w:b/>
          <w:i/>
          <w:sz w:val="22"/>
        </w:rPr>
        <w:t>:</w:t>
      </w:r>
      <w:r>
        <w:rPr>
          <w:rFonts w:ascii="Calibri" w:eastAsia="바탕" w:hAnsi="Calibri" w:cs="Calibri"/>
          <w:i/>
          <w:sz w:val="22"/>
        </w:rPr>
        <w:t xml:space="preserve"> There are 3 types of SL PRS transmission orders for each type of double-sided SL RTT method.</w:t>
      </w:r>
    </w:p>
    <w:p w14:paraId="7CF20637" w14:textId="77777777" w:rsidR="001F70BD" w:rsidRDefault="001F70BD" w:rsidP="001F70B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A8315F">
        <w:rPr>
          <w:rFonts w:ascii="Calibri" w:eastAsia="바탕" w:hAnsi="Calibri" w:cs="Calibri"/>
          <w:b/>
          <w:i/>
          <w:sz w:val="22"/>
        </w:rPr>
        <w:t xml:space="preserve"> 4</w:t>
      </w:r>
      <w:r>
        <w:rPr>
          <w:rFonts w:ascii="Calibri" w:eastAsia="바탕" w:hAnsi="Calibri" w:cs="Calibri"/>
          <w:b/>
          <w:i/>
          <w:sz w:val="22"/>
        </w:rPr>
        <w:t>:</w:t>
      </w:r>
      <w:r>
        <w:rPr>
          <w:rFonts w:ascii="Calibri" w:eastAsia="바탕" w:hAnsi="Calibri" w:cs="Calibri"/>
          <w:i/>
          <w:sz w:val="22"/>
        </w:rPr>
        <w:t xml:space="preserve"> For LMF-based SL positioning, there is no difference in signaling overhead among the types of double-side SL RTT method and SL PRS transmission order set.</w:t>
      </w:r>
    </w:p>
    <w:p w14:paraId="6BE564B0" w14:textId="77777777" w:rsidR="001F70BD" w:rsidRPr="00AE47A9" w:rsidRDefault="001F70BD" w:rsidP="001F70B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Those two kinds of type information – one for DS SL RTT method, and the other for SL PRS transmission order set – needs to be reported to the location calculation entity, so that it calculates the location with the proper set of SL PRS transmission resources.</w:t>
      </w:r>
    </w:p>
    <w:p w14:paraId="5A54A5C1" w14:textId="77777777" w:rsidR="001F70BD" w:rsidRDefault="00A8315F" w:rsidP="001F70BD">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1</w:t>
      </w:r>
      <w:r w:rsidR="00477665">
        <w:rPr>
          <w:rFonts w:ascii="Calibri" w:eastAsia="바탕" w:hAnsi="Calibri" w:cs="Calibri"/>
          <w:b/>
          <w:i/>
          <w:sz w:val="22"/>
        </w:rPr>
        <w:t>4</w:t>
      </w:r>
      <w:r w:rsidR="001F70BD">
        <w:rPr>
          <w:rFonts w:ascii="Calibri" w:eastAsia="바탕" w:hAnsi="Calibri" w:cs="Calibri"/>
          <w:b/>
          <w:i/>
          <w:sz w:val="22"/>
        </w:rPr>
        <w:t>:</w:t>
      </w:r>
      <w:r w:rsidR="001F70BD">
        <w:rPr>
          <w:rFonts w:ascii="Calibri" w:eastAsia="바탕" w:hAnsi="Calibri" w:cs="Calibri"/>
          <w:i/>
          <w:sz w:val="22"/>
        </w:rPr>
        <w:t xml:space="preserve"> The measurement report of double-sided SL RTT includes the information on which type of double-sided SL RTT methods and which type of SL PRS transmission order are used.</w:t>
      </w:r>
    </w:p>
    <w:p w14:paraId="7C67B3A7" w14:textId="77777777" w:rsidR="007F0494" w:rsidRDefault="007F0494" w:rsidP="007F0494">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1</w:t>
      </w:r>
      <w:r w:rsidR="00477665">
        <w:rPr>
          <w:rFonts w:ascii="Calibri" w:eastAsia="바탕" w:hAnsi="Calibri" w:cs="Calibri"/>
          <w:b/>
          <w:i/>
          <w:sz w:val="22"/>
        </w:rPr>
        <w:t>5</w:t>
      </w:r>
      <w:r>
        <w:rPr>
          <w:rFonts w:ascii="Calibri" w:eastAsia="바탕" w:hAnsi="Calibri" w:cs="Calibri"/>
          <w:b/>
          <w:i/>
          <w:sz w:val="22"/>
        </w:rPr>
        <w:t>:</w:t>
      </w:r>
      <w:r>
        <w:rPr>
          <w:rFonts w:ascii="Calibri" w:eastAsia="바탕" w:hAnsi="Calibri" w:cs="Calibri"/>
          <w:i/>
          <w:sz w:val="22"/>
        </w:rPr>
        <w:t xml:space="preserve"> SL double-sided RTT measurement report includes at least the followings.</w:t>
      </w:r>
    </w:p>
    <w:p w14:paraId="31640601"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w:t>
      </w:r>
      <w:r>
        <w:rPr>
          <w:rFonts w:ascii="Calibri" w:hAnsi="Calibri" w:cs="Calibri" w:hint="eastAsia"/>
          <w:i/>
          <w:sz w:val="22"/>
        </w:rPr>
        <w:t xml:space="preserve"> double-sided SL RTT method</w:t>
      </w:r>
    </w:p>
    <w:p w14:paraId="65472369"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 SL PRS transmission order</w:t>
      </w:r>
    </w:p>
    <w:p w14:paraId="7526652F"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target/anchor UE ID)</w:t>
      </w:r>
    </w:p>
    <w:p w14:paraId="5D04A772"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resource ID #1</w:t>
      </w:r>
    </w:p>
    <w:p w14:paraId="1698A57F"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#1</w:t>
      </w:r>
    </w:p>
    <w:p w14:paraId="7911ADE2"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If two SL PRS resources are received</w:t>
      </w:r>
    </w:p>
    <w:p w14:paraId="3648B282" w14:textId="77777777" w:rsidR="001F70BD" w:rsidRDefault="001F70BD" w:rsidP="001F70BD">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resource ID #2</w:t>
      </w:r>
    </w:p>
    <w:p w14:paraId="1DF5055D" w14:textId="77777777" w:rsidR="001F70BD" w:rsidRDefault="001F70BD" w:rsidP="001F70BD">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#2</w:t>
      </w:r>
    </w:p>
    <w:p w14:paraId="5BDB75FC"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#1</w:t>
      </w:r>
    </w:p>
    <w:p w14:paraId="0D4A1D0A"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#1 and uncertainty</w:t>
      </w:r>
    </w:p>
    <w:p w14:paraId="6F48CFF6"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#2</w:t>
      </w:r>
    </w:p>
    <w:p w14:paraId="575F0D92" w14:textId="77777777" w:rsidR="001F70BD" w:rsidRDefault="001F70BD" w:rsidP="001F70B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#2 and uncertainty</w:t>
      </w:r>
    </w:p>
    <w:tbl>
      <w:tblPr>
        <w:tblStyle w:val="aa"/>
        <w:tblW w:w="0" w:type="auto"/>
        <w:tblLook w:val="04A0" w:firstRow="1" w:lastRow="0" w:firstColumn="1" w:lastColumn="0" w:noHBand="0" w:noVBand="1"/>
      </w:tblPr>
      <w:tblGrid>
        <w:gridCol w:w="9362"/>
      </w:tblGrid>
      <w:tr w:rsidR="00903327" w14:paraId="3AAA8062" w14:textId="77777777" w:rsidTr="00903327">
        <w:tc>
          <w:tcPr>
            <w:tcW w:w="9362" w:type="dxa"/>
          </w:tcPr>
          <w:p w14:paraId="749887F5" w14:textId="77777777" w:rsidR="00903327" w:rsidRPr="00903327" w:rsidRDefault="00903327" w:rsidP="00903327">
            <w:pPr>
              <w:widowControl/>
              <w:wordWrap/>
              <w:autoSpaceDE/>
              <w:autoSpaceDN/>
              <w:jc w:val="left"/>
              <w:outlineLvl w:val="3"/>
              <w:rPr>
                <w:rFonts w:eastAsia="Times New Roman"/>
                <w:b/>
                <w:bCs/>
                <w:szCs w:val="24"/>
                <w:lang w:val="en-GB" w:eastAsia="en-US"/>
              </w:rPr>
            </w:pPr>
            <w:r w:rsidRPr="00903327">
              <w:rPr>
                <w:rFonts w:eastAsia="Times New Roman" w:hint="eastAsia"/>
                <w:b/>
                <w:bCs/>
                <w:szCs w:val="24"/>
                <w:lang w:val="en-GB" w:eastAsia="en-US"/>
              </w:rPr>
              <w:t>FL</w:t>
            </w:r>
            <w:r w:rsidRPr="00903327">
              <w:rPr>
                <w:rFonts w:eastAsia="Times New Roman"/>
                <w:b/>
                <w:bCs/>
                <w:szCs w:val="24"/>
                <w:lang w:val="en-GB" w:eastAsia="en-US"/>
              </w:rPr>
              <w:t xml:space="preserve"> proposal 3.1.3-v1: </w:t>
            </w:r>
          </w:p>
          <w:p w14:paraId="1AA4ADC1" w14:textId="77777777" w:rsidR="00903327" w:rsidRPr="00903327" w:rsidRDefault="00903327" w:rsidP="00903327">
            <w:pPr>
              <w:widowControl/>
              <w:wordWrap/>
              <w:autoSpaceDE/>
              <w:autoSpaceDN/>
              <w:jc w:val="left"/>
              <w:rPr>
                <w:rFonts w:eastAsia="SimSun"/>
                <w:b/>
                <w:bCs/>
                <w:szCs w:val="24"/>
                <w:lang w:val="en-GB" w:eastAsia="zh-CN"/>
              </w:rPr>
            </w:pPr>
            <w:r w:rsidRPr="00903327">
              <w:rPr>
                <w:rFonts w:eastAsia="SimSun"/>
                <w:b/>
                <w:bCs/>
                <w:szCs w:val="24"/>
                <w:lang w:val="en-GB" w:eastAsia="zh-CN"/>
              </w:rPr>
              <w:t>For SL-PRS based Rx-Tx measurement, support the functionality of SL Rx-Tx measurement not being reported but the SL-PRS transmission time being adjusted based on the measurement.</w:t>
            </w:r>
          </w:p>
        </w:tc>
      </w:tr>
    </w:tbl>
    <w:p w14:paraId="3A0BFD14" w14:textId="77777777" w:rsidR="00903327" w:rsidRDefault="00903327" w:rsidP="0090332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hint="eastAsia"/>
          <w:sz w:val="22"/>
        </w:rPr>
        <w:t xml:space="preserve">In RAN1#112bis-e meeting, there were discussions on whether or not to support the report-free RTT based SL positioning. </w:t>
      </w:r>
      <w:r>
        <w:rPr>
          <w:rFonts w:ascii="Calibri" w:hAnsi="Calibri" w:cs="Calibri"/>
          <w:sz w:val="22"/>
        </w:rPr>
        <w:t>It is actually not a ‘report-free’ operation, but another type of reporting, which does not require the conventional measurement report.</w:t>
      </w:r>
    </w:p>
    <w:p w14:paraId="78F8BB0F" w14:textId="77777777" w:rsidR="00903327" w:rsidRDefault="00923473" w:rsidP="0090332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t>Major concern</w:t>
      </w:r>
      <w:r w:rsidR="00903327">
        <w:rPr>
          <w:rFonts w:ascii="Calibri" w:hAnsi="Calibri" w:cs="Calibri"/>
          <w:sz w:val="22"/>
        </w:rPr>
        <w:t xml:space="preserve"> was the interference problem caused by arbitrarily adjusting SL PRS transmission timing to maintain the fixed Rx-Tx time difference so as not to report the measurement. There was an argument that the cyclic shifting of SL PRS in time domain does not require SL PRS transmission timing adjustment, so there would be no interference issue. Though the solution may not cause the interference problem, it has another issue of insufficiency in </w:t>
      </w:r>
      <w:r>
        <w:rPr>
          <w:rFonts w:ascii="Calibri" w:hAnsi="Calibri" w:cs="Calibri"/>
          <w:sz w:val="22"/>
        </w:rPr>
        <w:t>maintaining the fixed</w:t>
      </w:r>
      <w:r w:rsidR="00903327">
        <w:rPr>
          <w:rFonts w:ascii="Calibri" w:hAnsi="Calibri" w:cs="Calibri"/>
          <w:sz w:val="22"/>
        </w:rPr>
        <w:t xml:space="preserve"> of Rx-Tx time difference.</w:t>
      </w:r>
      <w:r>
        <w:rPr>
          <w:rFonts w:ascii="Calibri" w:hAnsi="Calibri" w:cs="Calibri"/>
          <w:sz w:val="22"/>
        </w:rPr>
        <w:t xml:space="preserve"> The reason is that the received SL PRS timing can be in-between the time domain samples, but the cyclic shift resolution should be based on the time-domain sample interval. As a result, the resultant cyclic shift of SL PRS in time domain will not accurately represent the real timing of the received SL PRS.</w:t>
      </w:r>
    </w:p>
    <w:p w14:paraId="792D23A2" w14:textId="77777777" w:rsidR="00923473" w:rsidRDefault="00923473" w:rsidP="00903327">
      <w:pPr>
        <w:wordWrap/>
        <w:adjustRightInd w:val="0"/>
        <w:snapToGrid w:val="0"/>
        <w:spacing w:before="100" w:beforeAutospacing="1" w:afterLines="50" w:after="120" w:line="264" w:lineRule="auto"/>
        <w:ind w:firstLine="425"/>
        <w:rPr>
          <w:rFonts w:ascii="Calibri" w:hAnsi="Calibri" w:cs="Calibri"/>
          <w:sz w:val="22"/>
        </w:rPr>
      </w:pPr>
      <w:r>
        <w:rPr>
          <w:rFonts w:ascii="Calibri" w:hAnsi="Calibri" w:cs="Calibri"/>
          <w:sz w:val="22"/>
        </w:rPr>
        <w:lastRenderedPageBreak/>
        <w:t xml:space="preserve">One possible solution would be adjust the timing by the phase rotation in frequency domain. The time domain shift is equivalent to the phase rotation in frequency domain. One practical difference is that the phase rotation can provide better resolution of the timing adjustment than the cyclic shift in time domain. The phase rotation is not restricted by the sample interval in time domain. Therefore, the phase-rotation based SL RTT provides a benefit of </w:t>
      </w:r>
      <w:r w:rsidR="00F064B5">
        <w:rPr>
          <w:rFonts w:ascii="Calibri" w:hAnsi="Calibri" w:cs="Calibri"/>
          <w:sz w:val="22"/>
        </w:rPr>
        <w:t>removing the</w:t>
      </w:r>
      <w:r>
        <w:rPr>
          <w:rFonts w:ascii="Calibri" w:hAnsi="Calibri" w:cs="Calibri"/>
          <w:sz w:val="22"/>
        </w:rPr>
        <w:t xml:space="preserve"> measurement report </w:t>
      </w:r>
      <w:r w:rsidR="00F064B5">
        <w:rPr>
          <w:rFonts w:ascii="Calibri" w:hAnsi="Calibri" w:cs="Calibri"/>
          <w:sz w:val="22"/>
        </w:rPr>
        <w:t xml:space="preserve">transmission, </w:t>
      </w:r>
      <w:r>
        <w:rPr>
          <w:rFonts w:ascii="Calibri" w:hAnsi="Calibri" w:cs="Calibri"/>
          <w:sz w:val="22"/>
        </w:rPr>
        <w:t xml:space="preserve">without </w:t>
      </w:r>
      <w:r w:rsidR="00F064B5">
        <w:rPr>
          <w:rFonts w:ascii="Calibri" w:hAnsi="Calibri" w:cs="Calibri"/>
          <w:sz w:val="22"/>
        </w:rPr>
        <w:t xml:space="preserve">any </w:t>
      </w:r>
      <w:r>
        <w:rPr>
          <w:rFonts w:ascii="Calibri" w:hAnsi="Calibri" w:cs="Calibri"/>
          <w:sz w:val="22"/>
        </w:rPr>
        <w:t xml:space="preserve">loss of </w:t>
      </w:r>
      <w:r w:rsidR="00F064B5">
        <w:rPr>
          <w:rFonts w:ascii="Calibri" w:hAnsi="Calibri" w:cs="Calibri"/>
          <w:sz w:val="22"/>
        </w:rPr>
        <w:t xml:space="preserve">SL </w:t>
      </w:r>
      <w:r>
        <w:rPr>
          <w:rFonts w:ascii="Calibri" w:hAnsi="Calibri" w:cs="Calibri"/>
          <w:sz w:val="22"/>
        </w:rPr>
        <w:t>positioning accuracy.</w:t>
      </w:r>
    </w:p>
    <w:p w14:paraId="53BD015A" w14:textId="77777777" w:rsidR="00F064B5" w:rsidRPr="00F064B5" w:rsidRDefault="00F064B5" w:rsidP="00F064B5">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477665">
        <w:rPr>
          <w:rFonts w:ascii="Calibri" w:eastAsia="바탕" w:hAnsi="Calibri" w:cs="Calibri"/>
          <w:b/>
          <w:i/>
          <w:sz w:val="22"/>
        </w:rPr>
        <w:t xml:space="preserve"> 16</w:t>
      </w:r>
      <w:r>
        <w:rPr>
          <w:rFonts w:ascii="Calibri" w:eastAsia="바탕" w:hAnsi="Calibri" w:cs="Calibri"/>
          <w:b/>
          <w:i/>
          <w:sz w:val="22"/>
        </w:rPr>
        <w:t>:</w:t>
      </w:r>
      <w:r>
        <w:rPr>
          <w:rFonts w:ascii="Calibri" w:eastAsia="바탕" w:hAnsi="Calibri" w:cs="Calibri"/>
          <w:i/>
          <w:sz w:val="22"/>
        </w:rPr>
        <w:t xml:space="preserve"> SL PRS phase-rotation based SL RTT is supported.</w:t>
      </w:r>
    </w:p>
    <w:tbl>
      <w:tblPr>
        <w:tblStyle w:val="aa"/>
        <w:tblW w:w="0" w:type="auto"/>
        <w:tblLook w:val="04A0" w:firstRow="1" w:lastRow="0" w:firstColumn="1" w:lastColumn="0" w:noHBand="0" w:noVBand="1"/>
      </w:tblPr>
      <w:tblGrid>
        <w:gridCol w:w="9362"/>
      </w:tblGrid>
      <w:tr w:rsidR="0029401A" w14:paraId="4788AE91" w14:textId="77777777" w:rsidTr="0029401A">
        <w:tc>
          <w:tcPr>
            <w:tcW w:w="9362" w:type="dxa"/>
          </w:tcPr>
          <w:p w14:paraId="14E9AB25" w14:textId="77777777" w:rsidR="0029401A" w:rsidRPr="0029401A" w:rsidRDefault="0029401A" w:rsidP="0029401A">
            <w:pPr>
              <w:widowControl/>
              <w:wordWrap/>
              <w:autoSpaceDE/>
              <w:autoSpaceDN/>
              <w:spacing w:after="160" w:line="259" w:lineRule="auto"/>
              <w:jc w:val="left"/>
              <w:rPr>
                <w:rFonts w:ascii="Times" w:eastAsiaTheme="minorEastAsia" w:hAnsi="Times" w:cstheme="minorBidi"/>
                <w:b/>
                <w:kern w:val="2"/>
                <w:szCs w:val="24"/>
                <w:highlight w:val="green"/>
                <w:lang w:val="en-GB" w:eastAsia="x-none"/>
              </w:rPr>
            </w:pPr>
            <w:r w:rsidRPr="0029401A">
              <w:rPr>
                <w:rFonts w:ascii="Times" w:eastAsiaTheme="minorEastAsia" w:hAnsi="Times" w:cstheme="minorBidi"/>
                <w:b/>
                <w:kern w:val="2"/>
                <w:szCs w:val="24"/>
                <w:highlight w:val="green"/>
                <w:lang w:val="en-GB" w:eastAsia="x-none"/>
              </w:rPr>
              <w:t>Agreement</w:t>
            </w:r>
          </w:p>
          <w:p w14:paraId="63576EED" w14:textId="77777777" w:rsidR="0029401A" w:rsidRPr="0029401A" w:rsidRDefault="0029401A" w:rsidP="0029401A">
            <w:pPr>
              <w:widowControl/>
              <w:wordWrap/>
              <w:autoSpaceDE/>
              <w:autoSpaceDN/>
              <w:spacing w:after="160" w:line="259" w:lineRule="auto"/>
              <w:jc w:val="left"/>
              <w:rPr>
                <w:rFonts w:ascii="Times" w:eastAsiaTheme="minorEastAsia" w:hAnsi="Times" w:cstheme="minorBidi"/>
                <w:bCs/>
                <w:kern w:val="2"/>
                <w:szCs w:val="24"/>
                <w:lang w:val="en-GB" w:eastAsia="x-none"/>
              </w:rPr>
            </w:pPr>
            <w:r w:rsidRPr="0029401A">
              <w:rPr>
                <w:rFonts w:ascii="Times" w:eastAsiaTheme="minorEastAsia" w:hAnsi="Times" w:cstheme="minorBidi" w:hint="eastAsia"/>
                <w:bCs/>
                <w:kern w:val="2"/>
                <w:szCs w:val="24"/>
                <w:lang w:val="en-GB" w:eastAsia="x-none"/>
              </w:rPr>
              <w:t>Support per ARP based measurement in sidelink positioning. The ARP related information can be reported along with the SL measurement.</w:t>
            </w:r>
          </w:p>
          <w:p w14:paraId="2C4754B0" w14:textId="77777777" w:rsidR="0029401A" w:rsidRPr="0029401A" w:rsidRDefault="0029401A" w:rsidP="0029401A">
            <w:pPr>
              <w:widowControl/>
              <w:wordWrap/>
              <w:autoSpaceDE/>
              <w:autoSpaceDN/>
              <w:spacing w:after="160" w:line="259" w:lineRule="auto"/>
              <w:jc w:val="left"/>
              <w:rPr>
                <w:rFonts w:ascii="Times" w:eastAsiaTheme="minorEastAsia" w:hAnsi="Times" w:cstheme="minorBidi"/>
                <w:bCs/>
                <w:kern w:val="2"/>
                <w:szCs w:val="24"/>
                <w:lang w:val="en-GB" w:eastAsia="x-none"/>
              </w:rPr>
            </w:pPr>
            <w:r w:rsidRPr="0029401A">
              <w:rPr>
                <w:rFonts w:ascii="Times" w:eastAsiaTheme="minorEastAsia" w:hAnsi="Times" w:cstheme="minorBidi" w:hint="eastAsia"/>
                <w:bCs/>
                <w:kern w:val="2"/>
                <w:szCs w:val="24"/>
                <w:lang w:val="en-GB" w:eastAsia="x-none"/>
              </w:rPr>
              <w:t xml:space="preserve">FFS on details of ARP related information, including whether TEG ID can be reused for such purpose. </w:t>
            </w:r>
          </w:p>
        </w:tc>
      </w:tr>
    </w:tbl>
    <w:p w14:paraId="619DC737" w14:textId="77777777" w:rsidR="00E60B22" w:rsidRPr="00790710" w:rsidRDefault="009F7F0D" w:rsidP="00E60B2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There was an agreement in RAN1#112bis-e meeting to support per-ARP measurement for SL positioning. </w:t>
      </w:r>
      <w:r w:rsidR="00E60B22">
        <w:rPr>
          <w:rFonts w:ascii="Calibri" w:eastAsia="바탕" w:hAnsi="Calibri" w:cs="Calibri"/>
          <w:sz w:val="22"/>
        </w:rPr>
        <w:t>In multi-</w:t>
      </w:r>
      <w:r>
        <w:rPr>
          <w:rFonts w:ascii="Calibri" w:eastAsia="바탕" w:hAnsi="Calibri" w:cs="Calibri"/>
          <w:sz w:val="22"/>
        </w:rPr>
        <w:t>antenna</w:t>
      </w:r>
      <w:r w:rsidR="00E60B22">
        <w:rPr>
          <w:rFonts w:ascii="Calibri" w:eastAsia="바탕" w:hAnsi="Calibri" w:cs="Calibri"/>
          <w:sz w:val="22"/>
        </w:rPr>
        <w:t xml:space="preserve"> based SL positioning, if UE reports measurement to the position calculation entity</w:t>
      </w:r>
      <w:r>
        <w:rPr>
          <w:rFonts w:ascii="Calibri" w:eastAsia="바탕" w:hAnsi="Calibri" w:cs="Calibri"/>
          <w:sz w:val="22"/>
        </w:rPr>
        <w:t xml:space="preserve"> (e.g. LMF or server UE)</w:t>
      </w:r>
      <w:r w:rsidR="00E60B22">
        <w:rPr>
          <w:rFonts w:ascii="Calibri" w:eastAsia="바탕" w:hAnsi="Calibri" w:cs="Calibri"/>
          <w:sz w:val="22"/>
        </w:rPr>
        <w:t xml:space="preserve">, the measurement report should include the information about each </w:t>
      </w:r>
      <w:r>
        <w:rPr>
          <w:rFonts w:ascii="Calibri" w:eastAsia="바탕" w:hAnsi="Calibri" w:cs="Calibri"/>
          <w:sz w:val="22"/>
        </w:rPr>
        <w:t>antenna</w:t>
      </w:r>
      <w:r w:rsidR="00E60B22">
        <w:rPr>
          <w:rFonts w:ascii="Calibri" w:eastAsia="바탕" w:hAnsi="Calibri" w:cs="Calibri"/>
          <w:sz w:val="22"/>
        </w:rPr>
        <w:t xml:space="preserve">. The possible </w:t>
      </w:r>
      <w:r>
        <w:rPr>
          <w:rFonts w:ascii="Calibri" w:eastAsia="바탕" w:hAnsi="Calibri" w:cs="Calibri"/>
          <w:sz w:val="22"/>
        </w:rPr>
        <w:t>antenna</w:t>
      </w:r>
      <w:r w:rsidR="00E60B22">
        <w:rPr>
          <w:rFonts w:ascii="Calibri" w:eastAsia="바탕" w:hAnsi="Calibri" w:cs="Calibri"/>
          <w:sz w:val="22"/>
        </w:rPr>
        <w:t xml:space="preserve"> information </w:t>
      </w:r>
      <w:r>
        <w:rPr>
          <w:rFonts w:ascii="Calibri" w:eastAsia="바탕" w:hAnsi="Calibri" w:cs="Calibri"/>
          <w:sz w:val="22"/>
        </w:rPr>
        <w:t xml:space="preserve">may </w:t>
      </w:r>
      <w:r w:rsidR="00E60B22">
        <w:rPr>
          <w:rFonts w:ascii="Calibri" w:eastAsia="바탕" w:hAnsi="Calibri" w:cs="Calibri"/>
          <w:sz w:val="22"/>
        </w:rPr>
        <w:t xml:space="preserve">include the </w:t>
      </w:r>
      <w:r>
        <w:rPr>
          <w:rFonts w:ascii="Calibri" w:eastAsia="바탕" w:hAnsi="Calibri" w:cs="Calibri"/>
          <w:sz w:val="22"/>
        </w:rPr>
        <w:t>ARP</w:t>
      </w:r>
      <w:r w:rsidR="00E60B22">
        <w:rPr>
          <w:rFonts w:ascii="Calibri" w:eastAsia="바탕" w:hAnsi="Calibri" w:cs="Calibri"/>
          <w:sz w:val="22"/>
        </w:rPr>
        <w:t xml:space="preserve"> ID and the location information </w:t>
      </w:r>
      <w:r>
        <w:rPr>
          <w:rFonts w:ascii="Calibri" w:eastAsia="바탕" w:hAnsi="Calibri" w:cs="Calibri"/>
          <w:sz w:val="22"/>
        </w:rPr>
        <w:t>of each</w:t>
      </w:r>
      <w:r w:rsidR="00E60B22">
        <w:rPr>
          <w:rFonts w:ascii="Calibri" w:eastAsia="바탕" w:hAnsi="Calibri" w:cs="Calibri"/>
          <w:sz w:val="22"/>
        </w:rPr>
        <w:t xml:space="preserve"> </w:t>
      </w:r>
      <w:r>
        <w:rPr>
          <w:rFonts w:ascii="Calibri" w:eastAsia="바탕" w:hAnsi="Calibri" w:cs="Calibri"/>
          <w:sz w:val="22"/>
        </w:rPr>
        <w:t>antenna</w:t>
      </w:r>
      <w:r w:rsidR="00E60B22">
        <w:rPr>
          <w:rFonts w:ascii="Calibri" w:eastAsia="바탕" w:hAnsi="Calibri" w:cs="Calibri"/>
          <w:sz w:val="22"/>
        </w:rPr>
        <w:t xml:space="preserve">. The location information may include the relative distance between each panel and the relative direction between each panel. The position calculation entity can estimate the UE </w:t>
      </w:r>
      <w:r w:rsidR="006413CD">
        <w:rPr>
          <w:rFonts w:ascii="Calibri" w:eastAsia="바탕" w:hAnsi="Calibri" w:cs="Calibri"/>
          <w:sz w:val="22"/>
        </w:rPr>
        <w:t>location</w:t>
      </w:r>
      <w:r w:rsidR="00E60B22">
        <w:rPr>
          <w:rFonts w:ascii="Calibri" w:eastAsia="바탕" w:hAnsi="Calibri" w:cs="Calibri"/>
          <w:sz w:val="22"/>
        </w:rPr>
        <w:t xml:space="preserve"> by considering both measurements and th</w:t>
      </w:r>
      <w:r>
        <w:rPr>
          <w:rFonts w:ascii="Calibri" w:eastAsia="바탕" w:hAnsi="Calibri" w:cs="Calibri"/>
          <w:sz w:val="22"/>
        </w:rPr>
        <w:t>ose</w:t>
      </w:r>
      <w:r w:rsidR="00E60B22">
        <w:rPr>
          <w:rFonts w:ascii="Calibri" w:eastAsia="바탕" w:hAnsi="Calibri" w:cs="Calibri"/>
          <w:sz w:val="22"/>
        </w:rPr>
        <w:t xml:space="preserve"> </w:t>
      </w:r>
      <w:r>
        <w:rPr>
          <w:rFonts w:ascii="Calibri" w:eastAsia="바탕" w:hAnsi="Calibri" w:cs="Calibri"/>
          <w:sz w:val="22"/>
        </w:rPr>
        <w:t>antenna</w:t>
      </w:r>
      <w:r w:rsidR="00E60B22">
        <w:rPr>
          <w:rFonts w:ascii="Calibri" w:eastAsia="바탕" w:hAnsi="Calibri" w:cs="Calibri"/>
          <w:sz w:val="22"/>
        </w:rPr>
        <w:t xml:space="preserve"> information.</w:t>
      </w:r>
    </w:p>
    <w:p w14:paraId="7CF08150" w14:textId="77777777" w:rsidR="00861F39" w:rsidRPr="00274A02" w:rsidRDefault="00933C5C" w:rsidP="00274A0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w:t>
      </w:r>
      <w:r w:rsidR="00BC6258">
        <w:rPr>
          <w:rFonts w:ascii="Calibri" w:eastAsia="바탕" w:hAnsi="Calibri" w:cs="Calibri"/>
          <w:b/>
          <w:i/>
          <w:sz w:val="22"/>
        </w:rPr>
        <w:t xml:space="preserve"> </w:t>
      </w:r>
      <w:r w:rsidR="00A8315F">
        <w:rPr>
          <w:rFonts w:ascii="Calibri" w:eastAsia="바탕" w:hAnsi="Calibri" w:cs="Calibri"/>
          <w:b/>
          <w:i/>
          <w:sz w:val="22"/>
        </w:rPr>
        <w:t>1</w:t>
      </w:r>
      <w:r w:rsidR="00477665">
        <w:rPr>
          <w:rFonts w:ascii="Calibri" w:eastAsia="바탕" w:hAnsi="Calibri" w:cs="Calibri"/>
          <w:b/>
          <w:i/>
          <w:sz w:val="22"/>
        </w:rPr>
        <w:t>7</w:t>
      </w:r>
      <w:r>
        <w:rPr>
          <w:rFonts w:ascii="Calibri" w:eastAsia="바탕" w:hAnsi="Calibri" w:cs="Calibri"/>
          <w:b/>
          <w:i/>
          <w:sz w:val="22"/>
        </w:rPr>
        <w:t>:</w:t>
      </w:r>
      <w:r>
        <w:rPr>
          <w:rFonts w:ascii="Calibri" w:eastAsia="바탕" w:hAnsi="Calibri" w:cs="Calibri"/>
          <w:i/>
          <w:sz w:val="22"/>
        </w:rPr>
        <w:t xml:space="preserve"> </w:t>
      </w:r>
      <w:r w:rsidR="009F7F0D">
        <w:rPr>
          <w:rFonts w:ascii="Calibri" w:eastAsia="바탕" w:hAnsi="Calibri" w:cs="Calibri"/>
          <w:i/>
          <w:sz w:val="22"/>
        </w:rPr>
        <w:t>For per-ARP measurement, ARP ID and the relative location information between ARPs are reported together</w:t>
      </w:r>
      <w:r>
        <w:rPr>
          <w:rFonts w:ascii="Calibri" w:eastAsia="바탕" w:hAnsi="Calibri" w:cs="Calibri"/>
          <w:i/>
          <w:sz w:val="22"/>
        </w:rPr>
        <w:t>.</w:t>
      </w:r>
    </w:p>
    <w:p w14:paraId="319DCF54" w14:textId="77777777" w:rsidR="00C109EC" w:rsidRPr="008B2BE5" w:rsidRDefault="00C109EC" w:rsidP="008A7553">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14:paraId="0E278756" w14:textId="77777777" w:rsidR="00916F47" w:rsidRDefault="00C109EC" w:rsidP="00916F47">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AE3B84">
        <w:rPr>
          <w:rFonts w:ascii="Calibri" w:eastAsia="바탕" w:hAnsi="Calibri" w:cs="Calibri"/>
          <w:sz w:val="22"/>
        </w:rPr>
        <w:t xml:space="preserve">the </w:t>
      </w:r>
      <w:r w:rsidR="002C3226">
        <w:rPr>
          <w:rFonts w:ascii="Calibri" w:eastAsia="바탕" w:hAnsi="Calibri" w:cs="Calibri"/>
          <w:sz w:val="22"/>
        </w:rPr>
        <w:t>solutions for SL positioning measurement and reporting</w:t>
      </w:r>
      <w:r w:rsidR="00AE3B84"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ed. The following proposals were made as a conclusion.</w:t>
      </w:r>
    </w:p>
    <w:p w14:paraId="1D7F9C1A"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Pr>
          <w:rFonts w:ascii="Calibri" w:eastAsia="바탕" w:hAnsi="Calibri" w:cs="Calibri"/>
          <w:i/>
          <w:sz w:val="22"/>
        </w:rPr>
        <w:t xml:space="preserve"> </w:t>
      </w:r>
      <w:r>
        <w:rPr>
          <w:rFonts w:ascii="Calibri" w:eastAsia="바탕" w:hAnsi="Calibri" w:cs="Calibri" w:hint="eastAsia"/>
          <w:i/>
          <w:sz w:val="22"/>
        </w:rPr>
        <w:t>W</w:t>
      </w:r>
      <w:r>
        <w:rPr>
          <w:rFonts w:ascii="Calibri" w:eastAsia="바탕" w:hAnsi="Calibri" w:cs="Calibri"/>
          <w:i/>
          <w:sz w:val="22"/>
        </w:rPr>
        <w:t>hen UE is synchronized to GNSS, DFN initialization time is derived from GNSS timing as defined in Section 5.8.12 of TS38.331.</w:t>
      </w:r>
    </w:p>
    <w:p w14:paraId="43944B37"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w:t>
      </w:r>
      <w:r>
        <w:rPr>
          <w:rFonts w:ascii="Calibri" w:eastAsia="바탕" w:hAnsi="Calibri" w:cs="Calibri"/>
          <w:i/>
          <w:sz w:val="22"/>
        </w:rPr>
        <w:t xml:space="preserve"> </w:t>
      </w:r>
      <w:r>
        <w:rPr>
          <w:rFonts w:ascii="Calibri" w:eastAsia="바탕" w:hAnsi="Calibri" w:cs="Calibri" w:hint="eastAsia"/>
          <w:i/>
          <w:sz w:val="22"/>
        </w:rPr>
        <w:t>W</w:t>
      </w:r>
      <w:r>
        <w:rPr>
          <w:rFonts w:ascii="Calibri" w:eastAsia="바탕" w:hAnsi="Calibri" w:cs="Calibri"/>
          <w:i/>
          <w:sz w:val="22"/>
        </w:rPr>
        <w:t>hen UE is synchronized to a synchronization reference UE, DFN initialization time is derived from the synchronization reference UE’s DFN timing.</w:t>
      </w:r>
    </w:p>
    <w:p w14:paraId="2B16588B"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3:</w:t>
      </w:r>
      <w:r>
        <w:rPr>
          <w:rFonts w:ascii="Calibri" w:eastAsia="바탕" w:hAnsi="Calibri" w:cs="Calibri"/>
          <w:i/>
          <w:sz w:val="22"/>
        </w:rPr>
        <w:t xml:space="preserve"> </w:t>
      </w:r>
      <w:r>
        <w:rPr>
          <w:rFonts w:ascii="Calibri" w:eastAsia="바탕" w:hAnsi="Calibri" w:cs="Calibri" w:hint="eastAsia"/>
          <w:i/>
          <w:sz w:val="22"/>
        </w:rPr>
        <w:t>W</w:t>
      </w:r>
      <w:r>
        <w:rPr>
          <w:rFonts w:ascii="Calibri" w:eastAsia="바탕" w:hAnsi="Calibri" w:cs="Calibri"/>
          <w:i/>
          <w:sz w:val="22"/>
        </w:rPr>
        <w:t>hen UE has no synchronization reference, DFN initialization time is determined by UE implementation.</w:t>
      </w:r>
    </w:p>
    <w:p w14:paraId="134FA4FD"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4:</w:t>
      </w:r>
      <w:r>
        <w:rPr>
          <w:rFonts w:ascii="Calibri" w:eastAsia="바탕" w:hAnsi="Calibri" w:cs="Calibri"/>
          <w:i/>
          <w:sz w:val="22"/>
        </w:rPr>
        <w:t xml:space="preserve"> DFN initialization time is represented with 64 bits resolution, </w:t>
      </w:r>
      <w:r w:rsidRPr="0015707F">
        <w:rPr>
          <w:rFonts w:ascii="Calibri" w:eastAsia="바탕" w:hAnsi="Calibri" w:cs="Calibri"/>
          <w:i/>
          <w:sz w:val="22"/>
        </w:rPr>
        <w:t>where binary encoding of the integer part is in the first 32 bits and binary encoding of the fraction part in the last 32 bits</w:t>
      </w:r>
      <w:r>
        <w:rPr>
          <w:rFonts w:ascii="Calibri" w:eastAsia="바탕" w:hAnsi="Calibri" w:cs="Calibri"/>
          <w:i/>
          <w:sz w:val="22"/>
        </w:rPr>
        <w:t>.</w:t>
      </w:r>
    </w:p>
    <w:p w14:paraId="7179453D"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5:</w:t>
      </w:r>
      <w:r>
        <w:rPr>
          <w:rFonts w:ascii="Calibri" w:eastAsia="바탕" w:hAnsi="Calibri" w:cs="Calibri"/>
          <w:i/>
          <w:sz w:val="22"/>
        </w:rPr>
        <w:t xml:space="preserve"> It is supported that at least when the anchor UEs </w:t>
      </w:r>
      <w:r>
        <w:rPr>
          <w:rFonts w:ascii="Calibri" w:eastAsia="바탕" w:hAnsi="Calibri" w:cs="Calibri" w:hint="eastAsia"/>
          <w:i/>
          <w:sz w:val="22"/>
        </w:rPr>
        <w:t>a</w:t>
      </w:r>
      <w:r>
        <w:rPr>
          <w:rFonts w:ascii="Calibri" w:eastAsia="바탕" w:hAnsi="Calibri" w:cs="Calibri"/>
          <w:i/>
          <w:sz w:val="22"/>
        </w:rPr>
        <w:t xml:space="preserve">re directly synchronized to gNB/eNB, SL RTOA </w:t>
      </w:r>
      <m:oMath>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0</m:t>
            </m:r>
          </m:sub>
        </m:sSub>
        <m:r>
          <m:rPr>
            <m:sty m:val="bi"/>
          </m:rPr>
          <w:rPr>
            <w:rFonts w:ascii="Cambria Math" w:hAnsi="Cambria Math"/>
            <w:lang w:eastAsia="x-none"/>
          </w:rPr>
          <m:t>+</m:t>
        </m:r>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SL-PRS</m:t>
            </m:r>
          </m:sub>
        </m:sSub>
      </m:oMath>
      <w:r>
        <w:rPr>
          <w:rFonts w:ascii="Calibri" w:eastAsia="바탕" w:hAnsi="Calibri" w:cs="Calibri"/>
          <w:i/>
          <w:sz w:val="22"/>
        </w:rPr>
        <w:t xml:space="preserve"> is determined as follows.</w:t>
      </w:r>
    </w:p>
    <w:p w14:paraId="5462325D" w14:textId="77777777" w:rsidR="009F331D" w:rsidRPr="00F56EDB" w:rsidRDefault="009F331D" w:rsidP="009F331D">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r w:rsidRPr="00F56EDB">
        <w:rPr>
          <w:rFonts w:ascii="Calibri" w:hAnsi="Calibri" w:cs="Calibri"/>
          <w:bCs/>
          <w:i/>
          <w:sz w:val="22"/>
          <w:szCs w:val="20"/>
        </w:rPr>
        <w:t>T</w:t>
      </w:r>
      <w:r w:rsidRPr="00F56EDB">
        <w:rPr>
          <w:rFonts w:ascii="Calibri" w:hAnsi="Calibri" w:cs="Calibri"/>
          <w:bCs/>
          <w:i/>
          <w:sz w:val="22"/>
          <w:szCs w:val="20"/>
          <w:vertAlign w:val="subscript"/>
        </w:rPr>
        <w:t xml:space="preserve">0 </w:t>
      </w:r>
      <w:r w:rsidRPr="00F56EDB">
        <w:rPr>
          <w:rFonts w:ascii="Calibri" w:hAnsi="Calibri" w:cs="Calibri"/>
          <w:bCs/>
          <w:i/>
          <w:sz w:val="22"/>
          <w:szCs w:val="20"/>
        </w:rPr>
        <w:t>is the nominal beginning time of SFN0</w:t>
      </w:r>
      <w:r>
        <w:rPr>
          <w:rFonts w:ascii="Calibri" w:hAnsi="Calibri" w:cs="Calibri"/>
          <w:bCs/>
          <w:i/>
          <w:sz w:val="22"/>
          <w:szCs w:val="20"/>
        </w:rPr>
        <w:t xml:space="preserve"> - TA/2, where TA is the timing advance for UL transmission.</w:t>
      </w:r>
    </w:p>
    <w:p w14:paraId="563307B4" w14:textId="77777777" w:rsidR="009F331D" w:rsidRPr="00550555" w:rsidRDefault="009F331D" w:rsidP="009F331D">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r w:rsidRPr="00F56EDB">
        <w:rPr>
          <w:rFonts w:ascii="Calibri" w:hAnsi="Calibri" w:cs="Calibri"/>
          <w:bCs/>
          <w:i/>
          <w:sz w:val="22"/>
        </w:rPr>
        <w:t>t</w:t>
      </w:r>
      <w:r w:rsidRPr="00F56EDB">
        <w:rPr>
          <w:rFonts w:ascii="Calibri" w:hAnsi="Calibri" w:cs="Calibri"/>
          <w:bCs/>
          <w:i/>
          <w:sz w:val="22"/>
          <w:vertAlign w:val="subscript"/>
        </w:rPr>
        <w:t>SL-PRS</w:t>
      </w:r>
      <w:r w:rsidRPr="00F56EDB">
        <w:rPr>
          <w:rFonts w:ascii="Calibri" w:hAnsi="Calibri" w:cs="Calibri"/>
          <w:bCs/>
          <w:i/>
          <w:sz w:val="22"/>
        </w:rPr>
        <w:t xml:space="preserve"> = (10n</w:t>
      </w:r>
      <w:r w:rsidRPr="00F56EDB">
        <w:rPr>
          <w:rFonts w:ascii="Calibri" w:hAnsi="Calibri" w:cs="Calibri"/>
          <w:bCs/>
          <w:i/>
          <w:sz w:val="22"/>
          <w:vertAlign w:val="subscript"/>
        </w:rPr>
        <w:t xml:space="preserve">f </w:t>
      </w:r>
      <w:r w:rsidRPr="00F56EDB">
        <w:rPr>
          <w:rFonts w:ascii="Calibri" w:hAnsi="Calibri" w:cs="Calibri"/>
          <w:bCs/>
          <w:i/>
          <w:sz w:val="22"/>
        </w:rPr>
        <w:t>+ n</w:t>
      </w:r>
      <w:r w:rsidRPr="00F56EDB">
        <w:rPr>
          <w:rFonts w:ascii="Calibri" w:hAnsi="Calibri" w:cs="Calibri"/>
          <w:bCs/>
          <w:i/>
          <w:sz w:val="22"/>
          <w:vertAlign w:val="subscript"/>
        </w:rPr>
        <w:t>sf</w:t>
      </w:r>
      <w:r w:rsidRPr="00F56EDB">
        <w:rPr>
          <w:rFonts w:ascii="Calibri" w:hAnsi="Calibri" w:cs="Calibri"/>
          <w:bCs/>
          <w:i/>
          <w:sz w:val="22"/>
        </w:rPr>
        <w:t>) x 10</w:t>
      </w:r>
      <w:r w:rsidRPr="00F56EDB">
        <w:rPr>
          <w:rFonts w:ascii="Calibri" w:hAnsi="Calibri" w:cs="Calibri"/>
          <w:bCs/>
          <w:i/>
          <w:sz w:val="22"/>
          <w:vertAlign w:val="superscript"/>
        </w:rPr>
        <w:t>-3</w:t>
      </w:r>
      <w:r w:rsidRPr="00F56EDB">
        <w:rPr>
          <w:rFonts w:ascii="Calibri" w:hAnsi="Calibri" w:cs="Calibri"/>
          <w:bCs/>
          <w:i/>
          <w:sz w:val="22"/>
        </w:rPr>
        <w:fldChar w:fldCharType="begin"/>
      </w:r>
      <w:r w:rsidRPr="00F56EDB">
        <w:rPr>
          <w:rFonts w:ascii="Calibri" w:hAnsi="Calibri" w:cs="Calibri"/>
          <w:bCs/>
          <w:i/>
          <w:sz w:val="22"/>
        </w:rPr>
        <w:instrText xml:space="preserve"> QUOTE </w:instrText>
      </w:r>
      <w:r w:rsidRPr="00F56EDB">
        <w:rPr>
          <w:rFonts w:ascii="Calibri" w:hAnsi="Calibri" w:cs="Calibri"/>
          <w:i/>
          <w:sz w:val="22"/>
        </w:rPr>
        <w:instrText>tSRS=10nf+nsf×10-3</w:instrText>
      </w:r>
      <w:r w:rsidRPr="00F56EDB">
        <w:rPr>
          <w:rFonts w:ascii="Calibri" w:hAnsi="Calibri" w:cs="Calibri"/>
          <w:bCs/>
          <w:i/>
          <w:sz w:val="22"/>
        </w:rPr>
        <w:instrText xml:space="preserve"> </w:instrText>
      </w:r>
      <w:r w:rsidRPr="00F56EDB">
        <w:rPr>
          <w:rFonts w:ascii="Calibri" w:hAnsi="Calibri" w:cs="Calibri"/>
          <w:bCs/>
          <w:i/>
          <w:sz w:val="22"/>
        </w:rPr>
        <w:fldChar w:fldCharType="separate"/>
      </w:r>
      <w:r w:rsidRPr="00F56EDB">
        <w:rPr>
          <w:rFonts w:ascii="Calibri" w:hAnsi="Calibri" w:cs="Calibri"/>
          <w:i/>
          <w:sz w:val="22"/>
        </w:rPr>
        <w:t>tSRS=10nf+nsf×10-3</w:t>
      </w:r>
      <w:r w:rsidRPr="00F56EDB">
        <w:rPr>
          <w:rFonts w:ascii="Calibri" w:hAnsi="Calibri" w:cs="Calibri"/>
          <w:bCs/>
          <w:i/>
          <w:sz w:val="22"/>
        </w:rPr>
        <w:fldChar w:fldCharType="end"/>
      </w:r>
      <w:r w:rsidRPr="00F56EDB">
        <w:rPr>
          <w:rFonts w:ascii="Calibri" w:hAnsi="Calibri" w:cs="Calibri"/>
          <w:bCs/>
          <w:i/>
          <w:sz w:val="22"/>
        </w:rPr>
        <w:t xml:space="preserve">, </w:t>
      </w:r>
      <w:r w:rsidRPr="00F56EDB">
        <w:rPr>
          <w:rFonts w:ascii="Calibri" w:hAnsi="Calibri" w:cs="Calibri"/>
          <w:bCs/>
          <w:i/>
          <w:sz w:val="22"/>
          <w:lang w:eastAsia="zh-CN"/>
        </w:rPr>
        <w:t>where n</w:t>
      </w:r>
      <w:r w:rsidRPr="00F56EDB">
        <w:rPr>
          <w:rFonts w:ascii="Calibri" w:hAnsi="Calibri" w:cs="Calibri"/>
          <w:bCs/>
          <w:i/>
          <w:sz w:val="22"/>
          <w:vertAlign w:val="subscript"/>
          <w:lang w:eastAsia="zh-CN"/>
        </w:rPr>
        <w:t>f</w:t>
      </w:r>
      <w:r w:rsidRPr="00F56EDB">
        <w:rPr>
          <w:rFonts w:ascii="Calibri" w:hAnsi="Calibri" w:cs="Calibri"/>
          <w:bCs/>
          <w:i/>
          <w:sz w:val="22"/>
        </w:rPr>
        <w:t xml:space="preserve"> and n</w:t>
      </w:r>
      <w:r w:rsidRPr="00F56EDB">
        <w:rPr>
          <w:rFonts w:ascii="Calibri" w:hAnsi="Calibri" w:cs="Calibri"/>
          <w:bCs/>
          <w:i/>
          <w:sz w:val="22"/>
          <w:vertAlign w:val="subscript"/>
        </w:rPr>
        <w:t>sf</w:t>
      </w:r>
      <w:r w:rsidRPr="00F56EDB">
        <w:rPr>
          <w:rFonts w:ascii="Calibri" w:hAnsi="Calibri" w:cs="Calibri"/>
          <w:bCs/>
          <w:i/>
          <w:sz w:val="22"/>
        </w:rPr>
        <w:fldChar w:fldCharType="begin"/>
      </w:r>
      <w:r w:rsidRPr="00F56EDB">
        <w:rPr>
          <w:rFonts w:ascii="Calibri" w:hAnsi="Calibri" w:cs="Calibri"/>
          <w:bCs/>
          <w:i/>
          <w:sz w:val="22"/>
        </w:rPr>
        <w:instrText xml:space="preserve"> QUOTE </w:instrText>
      </w:r>
      <w:r w:rsidRPr="00F56EDB">
        <w:rPr>
          <w:rFonts w:ascii="Calibri" w:hAnsi="Calibri" w:cs="Calibri"/>
          <w:i/>
          <w:sz w:val="22"/>
        </w:rPr>
        <w:instrText>nsf</w:instrText>
      </w:r>
      <w:r w:rsidRPr="00F56EDB">
        <w:rPr>
          <w:rFonts w:ascii="Calibri" w:hAnsi="Calibri" w:cs="Calibri"/>
          <w:bCs/>
          <w:i/>
          <w:sz w:val="22"/>
        </w:rPr>
        <w:instrText xml:space="preserve"> </w:instrText>
      </w:r>
      <w:r w:rsidRPr="00F56EDB">
        <w:rPr>
          <w:rFonts w:ascii="Calibri" w:hAnsi="Calibri" w:cs="Calibri"/>
          <w:bCs/>
          <w:i/>
          <w:sz w:val="22"/>
        </w:rPr>
        <w:fldChar w:fldCharType="separate"/>
      </w:r>
      <w:r w:rsidRPr="00F56EDB">
        <w:rPr>
          <w:rFonts w:ascii="Calibri" w:hAnsi="Calibri" w:cs="Calibri"/>
          <w:i/>
          <w:sz w:val="22"/>
        </w:rPr>
        <w:t>nsf</w:t>
      </w:r>
      <w:r w:rsidRPr="00F56EDB">
        <w:rPr>
          <w:rFonts w:ascii="Calibri" w:hAnsi="Calibri" w:cs="Calibri"/>
          <w:bCs/>
          <w:i/>
          <w:sz w:val="22"/>
        </w:rPr>
        <w:fldChar w:fldCharType="end"/>
      </w:r>
      <w:r w:rsidRPr="00F56EDB">
        <w:rPr>
          <w:rFonts w:ascii="Calibri" w:hAnsi="Calibri" w:cs="Calibri"/>
          <w:bCs/>
          <w:i/>
          <w:sz w:val="22"/>
        </w:rPr>
        <w:t xml:space="preserve"> are the SFN and the subframe number of the SL-PRS respectively</w:t>
      </w:r>
      <w:r>
        <w:rPr>
          <w:rFonts w:ascii="Calibri" w:hAnsi="Calibri" w:cs="Calibri"/>
          <w:bCs/>
          <w:i/>
          <w:sz w:val="22"/>
        </w:rPr>
        <w:t>, which are determined based on SFN timing - TA/2.</w:t>
      </w:r>
    </w:p>
    <w:p w14:paraId="7EBB7022" w14:textId="77777777" w:rsidR="009F331D" w:rsidRPr="00F56EDB" w:rsidRDefault="009F331D" w:rsidP="009F331D">
      <w:pPr>
        <w:pStyle w:val="af4"/>
        <w:numPr>
          <w:ilvl w:val="0"/>
          <w:numId w:val="18"/>
        </w:numPr>
        <w:wordWrap/>
        <w:adjustRightInd w:val="0"/>
        <w:snapToGrid w:val="0"/>
        <w:spacing w:before="100" w:beforeAutospacing="1" w:after="100" w:afterAutospacing="1"/>
        <w:ind w:leftChars="0"/>
        <w:rPr>
          <w:rFonts w:ascii="Calibri" w:eastAsia="바탕" w:hAnsi="Calibri" w:cs="Calibri"/>
          <w:i/>
          <w:sz w:val="24"/>
        </w:rPr>
      </w:pPr>
      <w:r>
        <w:rPr>
          <w:rFonts w:ascii="Calibri" w:hAnsi="Calibri" w:cs="Calibri"/>
          <w:bCs/>
          <w:i/>
          <w:sz w:val="22"/>
        </w:rPr>
        <w:lastRenderedPageBreak/>
        <w:t>Applying TA/2 for RTOA timing reference determination is (pre-)configured.</w:t>
      </w:r>
    </w:p>
    <w:p w14:paraId="77C9D032"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6:</w:t>
      </w:r>
      <w:r>
        <w:rPr>
          <w:rFonts w:ascii="Calibri" w:eastAsia="바탕" w:hAnsi="Calibri" w:cs="Calibri"/>
          <w:i/>
          <w:sz w:val="22"/>
        </w:rPr>
        <w:t xml:space="preserve"> The distance and direction by UE movement between SL PRS transmission and reception timing is reported together with the associated RX-TX time difference measurement in SL RTT.</w:t>
      </w:r>
    </w:p>
    <w:p w14:paraId="1444F425" w14:textId="77777777" w:rsidR="009F331D" w:rsidRPr="00A341A6"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7:</w:t>
      </w:r>
      <w:r>
        <w:rPr>
          <w:rFonts w:ascii="Calibri" w:eastAsia="바탕" w:hAnsi="Calibri" w:cs="Calibri"/>
          <w:i/>
          <w:sz w:val="22"/>
        </w:rPr>
        <w:t xml:space="preserve"> The distance and direction by UE movement between two SL PRS reception timings is reported together with the associated RSTD measurement in SL TDOA.</w:t>
      </w:r>
    </w:p>
    <w:p w14:paraId="3456EB29" w14:textId="77777777" w:rsidR="009F331D" w:rsidRPr="00FD2084"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sidRPr="00FD2084">
        <w:rPr>
          <w:rFonts w:ascii="Calibri" w:eastAsia="바탕" w:hAnsi="Calibri" w:cs="Calibri"/>
          <w:b/>
          <w:i/>
          <w:sz w:val="22"/>
        </w:rPr>
        <w:t xml:space="preserve">Proposal </w:t>
      </w:r>
      <w:r>
        <w:rPr>
          <w:rFonts w:ascii="Calibri" w:eastAsia="바탕" w:hAnsi="Calibri" w:cs="Calibri"/>
          <w:b/>
          <w:i/>
          <w:sz w:val="22"/>
        </w:rPr>
        <w:t>8</w:t>
      </w:r>
      <w:r w:rsidRPr="00FD2084">
        <w:rPr>
          <w:rFonts w:ascii="Calibri" w:eastAsia="바탕" w:hAnsi="Calibri" w:cs="Calibri"/>
          <w:b/>
          <w:i/>
          <w:sz w:val="22"/>
        </w:rPr>
        <w:t>:</w:t>
      </w:r>
      <w:r w:rsidRPr="00FD2084">
        <w:rPr>
          <w:rFonts w:ascii="Calibri" w:eastAsia="바탕" w:hAnsi="Calibri" w:cs="Calibri"/>
          <w:i/>
          <w:sz w:val="22"/>
        </w:rPr>
        <w:t xml:space="preserve"> SL PRS resource is defined as a set of SL resources, which is used for the measurement of a single sample/instance of SL PRS.</w:t>
      </w:r>
    </w:p>
    <w:p w14:paraId="058854D2"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9:</w:t>
      </w:r>
      <w:r>
        <w:rPr>
          <w:rFonts w:ascii="Calibri" w:eastAsia="바탕" w:hAnsi="Calibri" w:cs="Calibri"/>
          <w:i/>
          <w:sz w:val="22"/>
        </w:rPr>
        <w:t xml:space="preserve"> Time stamp for SL positioning measurement report includes at least the followings.</w:t>
      </w:r>
    </w:p>
    <w:p w14:paraId="5A2AB65B"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SFN/DFN</w:t>
      </w:r>
    </w:p>
    <w:p w14:paraId="33A2B87F"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Slot number</w:t>
      </w:r>
    </w:p>
    <w:p w14:paraId="048CA826"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w:t>
      </w:r>
      <w:r>
        <w:rPr>
          <w:rFonts w:ascii="Calibri" w:hAnsi="Calibri" w:cs="Calibri"/>
          <w:i/>
          <w:sz w:val="22"/>
        </w:rPr>
        <w:t>ymbol number (or</w:t>
      </w:r>
      <w:r w:rsidRPr="006E38D7">
        <w:rPr>
          <w:rFonts w:ascii="Calibri" w:hAnsi="Calibri" w:cs="Calibri"/>
          <w:i/>
          <w:sz w:val="22"/>
        </w:rPr>
        <w:t xml:space="preserve"> </w:t>
      </w:r>
      <w:r>
        <w:rPr>
          <w:rFonts w:ascii="Calibri" w:hAnsi="Calibri" w:cs="Calibri"/>
          <w:i/>
          <w:sz w:val="22"/>
        </w:rPr>
        <w:t>SL PRS resource index within a slot)</w:t>
      </w:r>
    </w:p>
    <w:p w14:paraId="231B5C46"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10:</w:t>
      </w:r>
      <w:r>
        <w:rPr>
          <w:rFonts w:ascii="Calibri" w:eastAsia="바탕" w:hAnsi="Calibri" w:cs="Calibri"/>
          <w:i/>
          <w:sz w:val="22"/>
        </w:rPr>
        <w:t xml:space="preserve"> RSTD-based SL TDOA measurement report includes at least the followings.</w:t>
      </w:r>
    </w:p>
    <w:p w14:paraId="6BAFB22F"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 xml:space="preserve">Reference </w:t>
      </w:r>
      <w:r>
        <w:rPr>
          <w:rFonts w:ascii="Calibri" w:hAnsi="Calibri" w:cs="Calibri"/>
          <w:i/>
          <w:sz w:val="22"/>
        </w:rPr>
        <w:t>SL PRS</w:t>
      </w:r>
      <w:r>
        <w:rPr>
          <w:rFonts w:ascii="Calibri" w:hAnsi="Calibri" w:cs="Calibri" w:hint="eastAsia"/>
          <w:i/>
          <w:sz w:val="22"/>
        </w:rPr>
        <w:t xml:space="preserve"> ID</w:t>
      </w:r>
      <w:r>
        <w:rPr>
          <w:rFonts w:ascii="Calibri" w:hAnsi="Calibri" w:cs="Calibri"/>
          <w:i/>
          <w:sz w:val="22"/>
        </w:rPr>
        <w:t xml:space="preserve"> (or the reference anchor UE ID)</w:t>
      </w:r>
    </w:p>
    <w:p w14:paraId="4E539D39"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Reference SL PRS resource ID</w:t>
      </w:r>
    </w:p>
    <w:p w14:paraId="78C38020"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the associated anchor UE ID)</w:t>
      </w:r>
    </w:p>
    <w:p w14:paraId="7F174574"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PRS resource ID</w:t>
      </w:r>
    </w:p>
    <w:p w14:paraId="3AD080D5"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14:paraId="6BEB316F"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RSTD</w:t>
      </w:r>
    </w:p>
    <w:p w14:paraId="38D46929"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RSTD and uncertainty</w:t>
      </w:r>
    </w:p>
    <w:p w14:paraId="47D30ADB" w14:textId="77777777" w:rsidR="009F331D" w:rsidRPr="00F96042" w:rsidRDefault="009F331D" w:rsidP="009F331D">
      <w:pPr>
        <w:wordWrap/>
        <w:adjustRightInd w:val="0"/>
        <w:snapToGrid w:val="0"/>
        <w:spacing w:before="100" w:beforeAutospacing="1" w:after="100" w:afterAutospacing="1" w:line="264" w:lineRule="auto"/>
        <w:rPr>
          <w:rFonts w:ascii="Calibri" w:hAnsi="Calibri" w:cs="Calibri"/>
          <w:i/>
          <w:sz w:val="22"/>
        </w:rPr>
      </w:pPr>
      <w:r w:rsidRPr="00F96042">
        <w:rPr>
          <w:rFonts w:ascii="Calibri" w:eastAsia="바탕" w:hAnsi="Calibri" w:cs="Calibri"/>
          <w:b/>
          <w:i/>
          <w:sz w:val="22"/>
        </w:rPr>
        <w:t>Proposal</w:t>
      </w:r>
      <w:r>
        <w:rPr>
          <w:rFonts w:ascii="Calibri" w:eastAsia="바탕" w:hAnsi="Calibri" w:cs="Calibri"/>
          <w:b/>
          <w:i/>
          <w:sz w:val="22"/>
        </w:rPr>
        <w:t xml:space="preserve"> 11</w:t>
      </w:r>
      <w:r w:rsidRPr="00F96042">
        <w:rPr>
          <w:rFonts w:ascii="Calibri" w:eastAsia="바탕" w:hAnsi="Calibri" w:cs="Calibri"/>
          <w:b/>
          <w:i/>
          <w:sz w:val="22"/>
        </w:rPr>
        <w:t>:</w:t>
      </w:r>
      <w:r w:rsidRPr="00F96042">
        <w:rPr>
          <w:rFonts w:ascii="Calibri" w:eastAsia="바탕" w:hAnsi="Calibri" w:cs="Calibri"/>
          <w:i/>
          <w:sz w:val="22"/>
        </w:rPr>
        <w:t xml:space="preserve"> </w:t>
      </w:r>
      <w:r>
        <w:rPr>
          <w:rFonts w:ascii="Calibri" w:eastAsia="바탕" w:hAnsi="Calibri" w:cs="Calibri"/>
          <w:i/>
          <w:sz w:val="22"/>
        </w:rPr>
        <w:t>RTOA-based SL TDOA measurement report includes at least the followings.</w:t>
      </w:r>
    </w:p>
    <w:p w14:paraId="06545FE9"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synchroniza</w:t>
      </w:r>
      <w:r>
        <w:rPr>
          <w:rFonts w:ascii="Calibri" w:hAnsi="Calibri" w:cs="Calibri"/>
          <w:i/>
          <w:sz w:val="22"/>
        </w:rPr>
        <w:t>tion source (gNB/eNB or GNSS)</w:t>
      </w:r>
    </w:p>
    <w:p w14:paraId="6DF013C8"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the associated anchor UE ID)</w:t>
      </w:r>
    </w:p>
    <w:p w14:paraId="2E33CAF4"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SL PRS resource ID</w:t>
      </w:r>
    </w:p>
    <w:p w14:paraId="13FDD0AE"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SL PRS resource</w:t>
      </w:r>
    </w:p>
    <w:p w14:paraId="0B3B551E"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RTOA</w:t>
      </w:r>
    </w:p>
    <w:p w14:paraId="7E3D1252"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RTOA and uncertainty</w:t>
      </w:r>
    </w:p>
    <w:p w14:paraId="07F4DD5C"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12:</w:t>
      </w:r>
      <w:r>
        <w:rPr>
          <w:rFonts w:ascii="Calibri" w:eastAsia="바탕" w:hAnsi="Calibri" w:cs="Calibri"/>
          <w:i/>
          <w:sz w:val="22"/>
        </w:rPr>
        <w:t xml:space="preserve"> SL single-sided RTT measurement report includes at least the followings.</w:t>
      </w:r>
    </w:p>
    <w:p w14:paraId="57DCD8C7"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ID (or target/anchor UE ID)</w:t>
      </w:r>
    </w:p>
    <w:p w14:paraId="4E7539A3"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 xml:space="preserve">Received </w:t>
      </w:r>
      <w:r>
        <w:rPr>
          <w:rFonts w:ascii="Calibri" w:hAnsi="Calibri" w:cs="Calibri" w:hint="eastAsia"/>
          <w:i/>
          <w:sz w:val="22"/>
        </w:rPr>
        <w:t>SL PRS resource ID</w:t>
      </w:r>
    </w:p>
    <w:p w14:paraId="0230F8E9"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w:t>
      </w:r>
    </w:p>
    <w:p w14:paraId="2BC9BC31"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w:t>
      </w:r>
    </w:p>
    <w:p w14:paraId="75456A75"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and uncertainty</w:t>
      </w:r>
    </w:p>
    <w:p w14:paraId="0312065D"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hint="eastAsia"/>
          <w:b/>
          <w:i/>
          <w:sz w:val="22"/>
        </w:rPr>
        <w:t>Observation</w:t>
      </w:r>
      <w:r>
        <w:rPr>
          <w:rFonts w:ascii="Calibri" w:eastAsia="바탕" w:hAnsi="Calibri" w:cs="Calibri"/>
          <w:b/>
          <w:i/>
          <w:sz w:val="22"/>
        </w:rPr>
        <w:t xml:space="preserve"> 1</w:t>
      </w:r>
      <w:r w:rsidRPr="008B2BE5">
        <w:rPr>
          <w:rFonts w:ascii="Calibri" w:eastAsia="바탕" w:hAnsi="Calibri" w:cs="Calibri"/>
          <w:b/>
          <w:i/>
          <w:sz w:val="22"/>
        </w:rPr>
        <w:t>:</w:t>
      </w:r>
      <w:r w:rsidRPr="008B2BE5">
        <w:rPr>
          <w:rFonts w:ascii="Calibri" w:eastAsia="바탕" w:hAnsi="Calibri" w:cs="Calibri"/>
          <w:i/>
          <w:sz w:val="22"/>
        </w:rPr>
        <w:t xml:space="preserve"> </w:t>
      </w:r>
      <w:r>
        <w:rPr>
          <w:rFonts w:ascii="Calibri" w:eastAsia="바탕" w:hAnsi="Calibri" w:cs="Calibri"/>
          <w:i/>
          <w:sz w:val="22"/>
        </w:rPr>
        <w:t>The order of three SL PRS transmissions for the double-side RTT can be changed without any performance degradation.</w:t>
      </w:r>
    </w:p>
    <w:p w14:paraId="658ADB00"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13:</w:t>
      </w:r>
      <w:r>
        <w:rPr>
          <w:rFonts w:ascii="Calibri" w:eastAsia="바탕" w:hAnsi="Calibri" w:cs="Calibri"/>
          <w:i/>
          <w:sz w:val="22"/>
        </w:rPr>
        <w:t xml:space="preserve"> Double-sided SL RTT without SL PRS transmission order restriction is supported.</w:t>
      </w:r>
    </w:p>
    <w:p w14:paraId="1B007834"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Pr>
          <w:rFonts w:ascii="Calibri" w:eastAsia="바탕" w:hAnsi="Calibri" w:cs="Calibri"/>
          <w:i/>
          <w:sz w:val="22"/>
        </w:rPr>
        <w:t xml:space="preserve"> There are 2 types of double-sided SL RTT methods. In Type 1, a target UE transmits SL PRS </w:t>
      </w:r>
      <w:r>
        <w:rPr>
          <w:rFonts w:ascii="Calibri" w:eastAsia="바탕" w:hAnsi="Calibri" w:cs="Calibri"/>
          <w:i/>
          <w:sz w:val="22"/>
        </w:rPr>
        <w:lastRenderedPageBreak/>
        <w:t>two times while an anchor UE one time. In Type 2, an anchor UE transmits SL PRS two times while a target UE one time.</w:t>
      </w:r>
    </w:p>
    <w:p w14:paraId="7C102E44" w14:textId="77777777" w:rsidR="009F331D" w:rsidRPr="0026708A"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3:</w:t>
      </w:r>
      <w:r>
        <w:rPr>
          <w:rFonts w:ascii="Calibri" w:eastAsia="바탕" w:hAnsi="Calibri" w:cs="Calibri"/>
          <w:i/>
          <w:sz w:val="22"/>
        </w:rPr>
        <w:t xml:space="preserve"> There are 3 types of SL PRS transmission orders for each type of double-sided SL RTT method.</w:t>
      </w:r>
    </w:p>
    <w:p w14:paraId="13CBDC91"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4:</w:t>
      </w:r>
      <w:r>
        <w:rPr>
          <w:rFonts w:ascii="Calibri" w:eastAsia="바탕" w:hAnsi="Calibri" w:cs="Calibri"/>
          <w:i/>
          <w:sz w:val="22"/>
        </w:rPr>
        <w:t xml:space="preserve"> For LMF-based SL positioning, there is no difference in signaling overhead among the types of double-side SL RTT method and SL PRS transmission order set.</w:t>
      </w:r>
    </w:p>
    <w:p w14:paraId="0ED975E1"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b/>
          <w:i/>
          <w:sz w:val="22"/>
        </w:rPr>
      </w:pPr>
      <w:r>
        <w:rPr>
          <w:rFonts w:ascii="Calibri" w:eastAsia="바탕" w:hAnsi="Calibri" w:cs="Calibri"/>
          <w:b/>
          <w:i/>
          <w:sz w:val="22"/>
        </w:rPr>
        <w:t>Proposal 14:</w:t>
      </w:r>
      <w:r>
        <w:rPr>
          <w:rFonts w:ascii="Calibri" w:eastAsia="바탕" w:hAnsi="Calibri" w:cs="Calibri"/>
          <w:i/>
          <w:sz w:val="22"/>
        </w:rPr>
        <w:t xml:space="preserve"> The measurement report of double-sided SL RTT includes the information on which type of double-sided SL RTT methods and which type of SL PRS transmission order are used.</w:t>
      </w:r>
    </w:p>
    <w:p w14:paraId="478BEBFD" w14:textId="77777777" w:rsidR="009F331D"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15:</w:t>
      </w:r>
      <w:r>
        <w:rPr>
          <w:rFonts w:ascii="Calibri" w:eastAsia="바탕" w:hAnsi="Calibri" w:cs="Calibri"/>
          <w:i/>
          <w:sz w:val="22"/>
        </w:rPr>
        <w:t xml:space="preserve"> SL double-sided RTT measurement report includes at least the followings.</w:t>
      </w:r>
    </w:p>
    <w:p w14:paraId="5DE92C0A"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w:t>
      </w:r>
      <w:r>
        <w:rPr>
          <w:rFonts w:ascii="Calibri" w:hAnsi="Calibri" w:cs="Calibri" w:hint="eastAsia"/>
          <w:i/>
          <w:sz w:val="22"/>
        </w:rPr>
        <w:t xml:space="preserve"> double-sided SL RTT method</w:t>
      </w:r>
    </w:p>
    <w:p w14:paraId="554B6162"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Type of SL PRS transmission order</w:t>
      </w:r>
    </w:p>
    <w:p w14:paraId="47E3E011"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SL PRS ID (or target/anchor UE ID)</w:t>
      </w:r>
    </w:p>
    <w:p w14:paraId="0C17C27F"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resource ID #1</w:t>
      </w:r>
    </w:p>
    <w:p w14:paraId="068D3F35"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#1</w:t>
      </w:r>
    </w:p>
    <w:p w14:paraId="73BE8927"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hint="eastAsia"/>
          <w:i/>
          <w:sz w:val="22"/>
        </w:rPr>
        <w:t>If two SL PRS resources are received</w:t>
      </w:r>
    </w:p>
    <w:p w14:paraId="6FA08025" w14:textId="77777777" w:rsidR="009F331D" w:rsidRDefault="009F331D" w:rsidP="009F331D">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Received SL PRS resource ID #2</w:t>
      </w:r>
    </w:p>
    <w:p w14:paraId="7B6109B1" w14:textId="77777777" w:rsidR="009F331D" w:rsidRDefault="009F331D" w:rsidP="009F331D">
      <w:pPr>
        <w:pStyle w:val="af4"/>
        <w:numPr>
          <w:ilvl w:val="1"/>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Time stamp of the received SL PRS resource #2</w:t>
      </w:r>
    </w:p>
    <w:p w14:paraId="54BDCE0D"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#1</w:t>
      </w:r>
    </w:p>
    <w:p w14:paraId="1096A137"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#1 and uncertainty</w:t>
      </w:r>
    </w:p>
    <w:p w14:paraId="7DB3824F"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Measured RX-TX time difference #2</w:t>
      </w:r>
    </w:p>
    <w:p w14:paraId="6A9B0DE7" w14:textId="77777777" w:rsidR="009F331D" w:rsidRDefault="009F331D" w:rsidP="009F331D">
      <w:pPr>
        <w:pStyle w:val="af4"/>
        <w:numPr>
          <w:ilvl w:val="0"/>
          <w:numId w:val="18"/>
        </w:numPr>
        <w:wordWrap/>
        <w:adjustRightInd w:val="0"/>
        <w:snapToGrid w:val="0"/>
        <w:spacing w:before="100" w:beforeAutospacing="1" w:after="100" w:afterAutospacing="1"/>
        <w:ind w:leftChars="0"/>
        <w:rPr>
          <w:rFonts w:ascii="Calibri" w:hAnsi="Calibri" w:cs="Calibri"/>
          <w:i/>
          <w:sz w:val="22"/>
        </w:rPr>
      </w:pPr>
      <w:r>
        <w:rPr>
          <w:rFonts w:ascii="Calibri" w:hAnsi="Calibri" w:cs="Calibri"/>
          <w:i/>
          <w:sz w:val="22"/>
        </w:rPr>
        <w:t>Expected RX-TX time difference #2 and uncertainty</w:t>
      </w:r>
    </w:p>
    <w:p w14:paraId="597144D6" w14:textId="77777777" w:rsidR="009F331D" w:rsidRPr="00F064B5"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16:</w:t>
      </w:r>
      <w:r>
        <w:rPr>
          <w:rFonts w:ascii="Calibri" w:eastAsia="바탕" w:hAnsi="Calibri" w:cs="Calibri"/>
          <w:i/>
          <w:sz w:val="22"/>
        </w:rPr>
        <w:t xml:space="preserve"> SL PRS phase-rotation based SL RTT is supported.</w:t>
      </w:r>
    </w:p>
    <w:p w14:paraId="696AB17D" w14:textId="77777777" w:rsidR="009F331D" w:rsidRPr="00274A02" w:rsidRDefault="009F331D" w:rsidP="009F331D">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17:</w:t>
      </w:r>
      <w:r>
        <w:rPr>
          <w:rFonts w:ascii="Calibri" w:eastAsia="바탕" w:hAnsi="Calibri" w:cs="Calibri"/>
          <w:i/>
          <w:sz w:val="22"/>
        </w:rPr>
        <w:t xml:space="preserve"> For per-ARP measurement, ARP ID and the relative location information between ARPs are reported together.</w:t>
      </w:r>
    </w:p>
    <w:p w14:paraId="3D27E9E4" w14:textId="77777777" w:rsidR="0071505E" w:rsidRPr="00B12CF8" w:rsidRDefault="0071505E" w:rsidP="0071505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t>References</w:t>
      </w:r>
    </w:p>
    <w:p w14:paraId="3F44B5BB" w14:textId="77777777" w:rsidR="00916F47" w:rsidRPr="00140C7F" w:rsidRDefault="0071505E" w:rsidP="00140C7F">
      <w:pPr>
        <w:wordWrap/>
        <w:adjustRightInd w:val="0"/>
        <w:snapToGrid w:val="0"/>
        <w:spacing w:before="100" w:beforeAutospacing="1" w:afterLines="50" w:after="120" w:line="264" w:lineRule="auto"/>
        <w:ind w:left="440" w:hangingChars="200" w:hanging="440"/>
        <w:rPr>
          <w:rFonts w:ascii="Calibri" w:hAnsi="Calibri" w:cs="Calibri"/>
          <w:color w:val="000000"/>
          <w:sz w:val="22"/>
        </w:rPr>
      </w:pPr>
      <w:r w:rsidRPr="00140C7F">
        <w:rPr>
          <w:rFonts w:ascii="Calibri" w:hAnsi="Calibri" w:cs="Calibri"/>
          <w:kern w:val="0"/>
          <w:sz w:val="22"/>
        </w:rPr>
        <w:t xml:space="preserve">[1] 3GPP </w:t>
      </w:r>
      <w:r w:rsidRPr="00140C7F">
        <w:rPr>
          <w:rFonts w:ascii="Calibri" w:hAnsi="Calibri" w:cs="Calibri"/>
          <w:color w:val="000000"/>
          <w:sz w:val="22"/>
        </w:rPr>
        <w:t>R1-230</w:t>
      </w:r>
      <w:r w:rsidR="00140C7F" w:rsidRPr="00140C7F">
        <w:rPr>
          <w:rFonts w:ascii="Calibri" w:hAnsi="Calibri" w:cs="Calibri"/>
          <w:color w:val="000000"/>
          <w:sz w:val="22"/>
        </w:rPr>
        <w:t>2928</w:t>
      </w:r>
      <w:r w:rsidRPr="00140C7F">
        <w:rPr>
          <w:rFonts w:ascii="Calibri" w:hAnsi="Calibri" w:cs="Calibri"/>
          <w:sz w:val="22"/>
        </w:rPr>
        <w:t xml:space="preserve"> “</w:t>
      </w:r>
      <w:r w:rsidRPr="00140C7F">
        <w:rPr>
          <w:rFonts w:ascii="Calibri" w:hAnsi="Calibri" w:cs="Calibri"/>
          <w:color w:val="000000"/>
          <w:sz w:val="22"/>
        </w:rPr>
        <w:t xml:space="preserve">Discussion on resource allocation for </w:t>
      </w:r>
      <w:r w:rsidRPr="00140C7F">
        <w:rPr>
          <w:rFonts w:ascii="Calibri" w:hAnsi="Calibri" w:cs="Calibri" w:hint="eastAsia"/>
          <w:color w:val="000000"/>
          <w:sz w:val="22"/>
        </w:rPr>
        <w:t>SL positioning reference signal</w:t>
      </w:r>
      <w:r w:rsidRPr="00140C7F">
        <w:rPr>
          <w:rFonts w:ascii="Calibri" w:hAnsi="Calibri" w:cs="Calibri"/>
          <w:color w:val="000000"/>
          <w:sz w:val="22"/>
        </w:rPr>
        <w:t>,” LGE</w:t>
      </w:r>
    </w:p>
    <w:sectPr w:rsidR="00916F47" w:rsidRPr="00140C7F" w:rsidSect="00C109EC">
      <w:footerReference w:type="even" r:id="rId12"/>
      <w:footerReference w:type="default" r:id="rId13"/>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A03B5" w14:textId="77777777" w:rsidR="00470988" w:rsidRDefault="00470988">
      <w:pPr>
        <w:spacing w:after="0" w:line="240" w:lineRule="auto"/>
      </w:pPr>
      <w:r>
        <w:separator/>
      </w:r>
    </w:p>
  </w:endnote>
  <w:endnote w:type="continuationSeparator" w:id="0">
    <w:p w14:paraId="0C6B0882" w14:textId="77777777" w:rsidR="00470988" w:rsidRDefault="00470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A5C6" w14:textId="77777777" w:rsidR="00903327" w:rsidRDefault="0090332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0C496A69" w14:textId="77777777" w:rsidR="00903327" w:rsidRDefault="00903327">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2CACE" w14:textId="77777777" w:rsidR="00903327" w:rsidRDefault="00903327">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A53079">
      <w:rPr>
        <w:rStyle w:val="a8"/>
        <w:noProof/>
      </w:rPr>
      <w:t>12</w:t>
    </w:r>
    <w:r>
      <w:rPr>
        <w:rStyle w:val="a8"/>
      </w:rPr>
      <w:fldChar w:fldCharType="end"/>
    </w:r>
  </w:p>
  <w:p w14:paraId="60AB0D56" w14:textId="77777777" w:rsidR="00903327" w:rsidRDefault="0090332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2398B" w14:textId="77777777" w:rsidR="00470988" w:rsidRDefault="00470988">
      <w:pPr>
        <w:spacing w:after="0" w:line="240" w:lineRule="auto"/>
      </w:pPr>
      <w:r>
        <w:separator/>
      </w:r>
    </w:p>
  </w:footnote>
  <w:footnote w:type="continuationSeparator" w:id="0">
    <w:p w14:paraId="4B94D5A6" w14:textId="77777777" w:rsidR="00470988" w:rsidRDefault="004709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B0241E"/>
    <w:multiLevelType w:val="hybridMultilevel"/>
    <w:tmpl w:val="5096DBD8"/>
    <w:lvl w:ilvl="0" w:tplc="357C3D8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F40CB6"/>
    <w:multiLevelType w:val="hybridMultilevel"/>
    <w:tmpl w:val="6D4A3496"/>
    <w:lvl w:ilvl="0" w:tplc="26AE3DF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 w15:restartNumberingAfterBreak="0">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맑은 고딕"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CA917A4"/>
    <w:multiLevelType w:val="hybridMultilevel"/>
    <w:tmpl w:val="8FAAF6C6"/>
    <w:lvl w:ilvl="0" w:tplc="BF9EBF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FD2270"/>
    <w:multiLevelType w:val="hybridMultilevel"/>
    <w:tmpl w:val="D26E43A4"/>
    <w:lvl w:ilvl="0" w:tplc="39EEA74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6" w15:restartNumberingAfterBreak="0">
    <w:nsid w:val="410C1E46"/>
    <w:multiLevelType w:val="hybridMultilevel"/>
    <w:tmpl w:val="85E8B8D2"/>
    <w:lvl w:ilvl="0" w:tplc="7C78731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B737D"/>
    <w:multiLevelType w:val="hybridMultilevel"/>
    <w:tmpl w:val="31BEC1CA"/>
    <w:lvl w:ilvl="0" w:tplc="A0C64E7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5E983BDB"/>
    <w:multiLevelType w:val="hybridMultilevel"/>
    <w:tmpl w:val="59E0404A"/>
    <w:lvl w:ilvl="0" w:tplc="ABBE362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A1B504D"/>
    <w:multiLevelType w:val="hybridMultilevel"/>
    <w:tmpl w:val="5C7A0F1E"/>
    <w:lvl w:ilvl="0" w:tplc="E4762BA2">
      <w:start w:val="3"/>
      <w:numFmt w:val="bullet"/>
      <w:lvlText w:val=""/>
      <w:lvlJc w:val="left"/>
      <w:pPr>
        <w:ind w:left="760" w:hanging="360"/>
      </w:pPr>
      <w:rPr>
        <w:rFonts w:ascii="Wingdings" w:eastAsiaTheme="minorEastAsia"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16cid:durableId="10187153">
    <w:abstractNumId w:val="7"/>
  </w:num>
  <w:num w:numId="2" w16cid:durableId="473330066">
    <w:abstractNumId w:val="26"/>
  </w:num>
  <w:num w:numId="3" w16cid:durableId="1507017363">
    <w:abstractNumId w:val="28"/>
  </w:num>
  <w:num w:numId="4" w16cid:durableId="1818034934">
    <w:abstractNumId w:val="15"/>
  </w:num>
  <w:num w:numId="5" w16cid:durableId="359480593">
    <w:abstractNumId w:val="20"/>
  </w:num>
  <w:num w:numId="6" w16cid:durableId="1346175557">
    <w:abstractNumId w:val="12"/>
  </w:num>
  <w:num w:numId="7" w16cid:durableId="1676761308">
    <w:abstractNumId w:val="17"/>
  </w:num>
  <w:num w:numId="8" w16cid:durableId="1065376093">
    <w:abstractNumId w:val="22"/>
  </w:num>
  <w:num w:numId="9" w16cid:durableId="876165534">
    <w:abstractNumId w:val="27"/>
  </w:num>
  <w:num w:numId="10" w16cid:durableId="1079599000">
    <w:abstractNumId w:val="23"/>
  </w:num>
  <w:num w:numId="11" w16cid:durableId="533156632">
    <w:abstractNumId w:val="5"/>
  </w:num>
  <w:num w:numId="12" w16cid:durableId="1448743084">
    <w:abstractNumId w:val="18"/>
  </w:num>
  <w:num w:numId="13" w16cid:durableId="946960506">
    <w:abstractNumId w:val="10"/>
  </w:num>
  <w:num w:numId="14" w16cid:durableId="330370742">
    <w:abstractNumId w:val="14"/>
  </w:num>
  <w:num w:numId="15" w16cid:durableId="1715539914">
    <w:abstractNumId w:val="25"/>
  </w:num>
  <w:num w:numId="16" w16cid:durableId="1252397998">
    <w:abstractNumId w:val="24"/>
  </w:num>
  <w:num w:numId="17" w16cid:durableId="781996079">
    <w:abstractNumId w:val="16"/>
  </w:num>
  <w:num w:numId="18" w16cid:durableId="1545753247">
    <w:abstractNumId w:val="3"/>
  </w:num>
  <w:num w:numId="19" w16cid:durableId="369116114">
    <w:abstractNumId w:val="9"/>
  </w:num>
  <w:num w:numId="20" w16cid:durableId="1199927703">
    <w:abstractNumId w:val="2"/>
  </w:num>
  <w:num w:numId="21" w16cid:durableId="1366641600">
    <w:abstractNumId w:val="21"/>
  </w:num>
  <w:num w:numId="22" w16cid:durableId="356660282">
    <w:abstractNumId w:val="13"/>
  </w:num>
  <w:num w:numId="23" w16cid:durableId="495540896">
    <w:abstractNumId w:val="11"/>
  </w:num>
  <w:num w:numId="24" w16cid:durableId="923414179">
    <w:abstractNumId w:val="4"/>
  </w:num>
  <w:num w:numId="25" w16cid:durableId="1006859284">
    <w:abstractNumId w:val="6"/>
  </w:num>
  <w:num w:numId="26" w16cid:durableId="525219019">
    <w:abstractNumId w:val="19"/>
  </w:num>
  <w:num w:numId="27" w16cid:durableId="1867210370">
    <w:abstractNumId w:val="0"/>
  </w:num>
  <w:num w:numId="28" w16cid:durableId="225191528">
    <w:abstractNumId w:val="1"/>
  </w:num>
  <w:num w:numId="29" w16cid:durableId="57123737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EC"/>
    <w:rsid w:val="00001C80"/>
    <w:rsid w:val="000049B6"/>
    <w:rsid w:val="00004D38"/>
    <w:rsid w:val="00006BA2"/>
    <w:rsid w:val="00006C55"/>
    <w:rsid w:val="00007CA7"/>
    <w:rsid w:val="00012AF7"/>
    <w:rsid w:val="00013FCF"/>
    <w:rsid w:val="00014FEE"/>
    <w:rsid w:val="0001527A"/>
    <w:rsid w:val="00015F86"/>
    <w:rsid w:val="000160E9"/>
    <w:rsid w:val="0002159A"/>
    <w:rsid w:val="00024AF2"/>
    <w:rsid w:val="000254D1"/>
    <w:rsid w:val="00026303"/>
    <w:rsid w:val="00027F8B"/>
    <w:rsid w:val="000305CF"/>
    <w:rsid w:val="00030AF3"/>
    <w:rsid w:val="00033606"/>
    <w:rsid w:val="000353B5"/>
    <w:rsid w:val="00035A25"/>
    <w:rsid w:val="00035E88"/>
    <w:rsid w:val="00036296"/>
    <w:rsid w:val="000365EE"/>
    <w:rsid w:val="00036CF8"/>
    <w:rsid w:val="0004178B"/>
    <w:rsid w:val="000422DC"/>
    <w:rsid w:val="000431ED"/>
    <w:rsid w:val="000432F5"/>
    <w:rsid w:val="000434FA"/>
    <w:rsid w:val="0004498A"/>
    <w:rsid w:val="00045D9A"/>
    <w:rsid w:val="00046E12"/>
    <w:rsid w:val="0005020C"/>
    <w:rsid w:val="00051ED0"/>
    <w:rsid w:val="00052C6D"/>
    <w:rsid w:val="00055402"/>
    <w:rsid w:val="00056AE2"/>
    <w:rsid w:val="00056E6A"/>
    <w:rsid w:val="000603BE"/>
    <w:rsid w:val="00061B29"/>
    <w:rsid w:val="00062917"/>
    <w:rsid w:val="00064C36"/>
    <w:rsid w:val="000657A8"/>
    <w:rsid w:val="000664C1"/>
    <w:rsid w:val="000709A6"/>
    <w:rsid w:val="000730BD"/>
    <w:rsid w:val="000735EC"/>
    <w:rsid w:val="00073773"/>
    <w:rsid w:val="00074A17"/>
    <w:rsid w:val="00083665"/>
    <w:rsid w:val="00083994"/>
    <w:rsid w:val="00084838"/>
    <w:rsid w:val="0008578C"/>
    <w:rsid w:val="000857C9"/>
    <w:rsid w:val="00086D59"/>
    <w:rsid w:val="000877F6"/>
    <w:rsid w:val="0009292C"/>
    <w:rsid w:val="00092A60"/>
    <w:rsid w:val="00095FF1"/>
    <w:rsid w:val="000979EF"/>
    <w:rsid w:val="000A39FA"/>
    <w:rsid w:val="000A3E1C"/>
    <w:rsid w:val="000A628A"/>
    <w:rsid w:val="000B02FF"/>
    <w:rsid w:val="000B1581"/>
    <w:rsid w:val="000B448B"/>
    <w:rsid w:val="000B6EDE"/>
    <w:rsid w:val="000B745A"/>
    <w:rsid w:val="000B7F44"/>
    <w:rsid w:val="000C065E"/>
    <w:rsid w:val="000C0A9E"/>
    <w:rsid w:val="000C0DC8"/>
    <w:rsid w:val="000C1ABE"/>
    <w:rsid w:val="000C38FF"/>
    <w:rsid w:val="000C41F4"/>
    <w:rsid w:val="000C503C"/>
    <w:rsid w:val="000C5C3F"/>
    <w:rsid w:val="000C5C7C"/>
    <w:rsid w:val="000C7274"/>
    <w:rsid w:val="000D073A"/>
    <w:rsid w:val="000D11C6"/>
    <w:rsid w:val="000D12CB"/>
    <w:rsid w:val="000D1B20"/>
    <w:rsid w:val="000D30A9"/>
    <w:rsid w:val="000D42CA"/>
    <w:rsid w:val="000D4352"/>
    <w:rsid w:val="000D49AB"/>
    <w:rsid w:val="000E1EAA"/>
    <w:rsid w:val="000E2405"/>
    <w:rsid w:val="000E24B1"/>
    <w:rsid w:val="000E366D"/>
    <w:rsid w:val="000E3E29"/>
    <w:rsid w:val="000E4335"/>
    <w:rsid w:val="000E54EA"/>
    <w:rsid w:val="000F10CF"/>
    <w:rsid w:val="000F1A0A"/>
    <w:rsid w:val="000F31FB"/>
    <w:rsid w:val="000F48CC"/>
    <w:rsid w:val="000F6A0C"/>
    <w:rsid w:val="000F7689"/>
    <w:rsid w:val="00100590"/>
    <w:rsid w:val="00102B4D"/>
    <w:rsid w:val="001033DC"/>
    <w:rsid w:val="001048DE"/>
    <w:rsid w:val="001056F2"/>
    <w:rsid w:val="001075DD"/>
    <w:rsid w:val="00112DC3"/>
    <w:rsid w:val="0011634A"/>
    <w:rsid w:val="00116BF6"/>
    <w:rsid w:val="00116DD3"/>
    <w:rsid w:val="00117DA8"/>
    <w:rsid w:val="00117EC5"/>
    <w:rsid w:val="00124560"/>
    <w:rsid w:val="00130344"/>
    <w:rsid w:val="0013097A"/>
    <w:rsid w:val="00131B6F"/>
    <w:rsid w:val="001323EA"/>
    <w:rsid w:val="001324E2"/>
    <w:rsid w:val="001349FC"/>
    <w:rsid w:val="0013514B"/>
    <w:rsid w:val="00135811"/>
    <w:rsid w:val="00135E21"/>
    <w:rsid w:val="00136CB8"/>
    <w:rsid w:val="00136DB8"/>
    <w:rsid w:val="00140C7F"/>
    <w:rsid w:val="0014440F"/>
    <w:rsid w:val="0015086C"/>
    <w:rsid w:val="00152BE0"/>
    <w:rsid w:val="0015303A"/>
    <w:rsid w:val="00154158"/>
    <w:rsid w:val="0015515C"/>
    <w:rsid w:val="0015707F"/>
    <w:rsid w:val="00157726"/>
    <w:rsid w:val="00160387"/>
    <w:rsid w:val="00164E27"/>
    <w:rsid w:val="001671A5"/>
    <w:rsid w:val="00167212"/>
    <w:rsid w:val="00172121"/>
    <w:rsid w:val="00176264"/>
    <w:rsid w:val="001776A4"/>
    <w:rsid w:val="0018131F"/>
    <w:rsid w:val="001818E1"/>
    <w:rsid w:val="00182697"/>
    <w:rsid w:val="0018432F"/>
    <w:rsid w:val="00186657"/>
    <w:rsid w:val="00187BF7"/>
    <w:rsid w:val="001942E8"/>
    <w:rsid w:val="00194AD9"/>
    <w:rsid w:val="0019660E"/>
    <w:rsid w:val="00196FE1"/>
    <w:rsid w:val="001A0402"/>
    <w:rsid w:val="001A0AD4"/>
    <w:rsid w:val="001A12CA"/>
    <w:rsid w:val="001A154D"/>
    <w:rsid w:val="001A20EB"/>
    <w:rsid w:val="001A242E"/>
    <w:rsid w:val="001A2AB2"/>
    <w:rsid w:val="001A2C37"/>
    <w:rsid w:val="001A38BF"/>
    <w:rsid w:val="001A5814"/>
    <w:rsid w:val="001B11AB"/>
    <w:rsid w:val="001B45D4"/>
    <w:rsid w:val="001B4FA4"/>
    <w:rsid w:val="001B4FE0"/>
    <w:rsid w:val="001B7B3D"/>
    <w:rsid w:val="001C1659"/>
    <w:rsid w:val="001C5CBE"/>
    <w:rsid w:val="001C5EE6"/>
    <w:rsid w:val="001D0485"/>
    <w:rsid w:val="001D243C"/>
    <w:rsid w:val="001D2EA5"/>
    <w:rsid w:val="001D6C45"/>
    <w:rsid w:val="001E0BF5"/>
    <w:rsid w:val="001E10DC"/>
    <w:rsid w:val="001E5925"/>
    <w:rsid w:val="001E5FF1"/>
    <w:rsid w:val="001E72ED"/>
    <w:rsid w:val="001F0257"/>
    <w:rsid w:val="001F0CB0"/>
    <w:rsid w:val="001F64B2"/>
    <w:rsid w:val="001F70BD"/>
    <w:rsid w:val="001F73D0"/>
    <w:rsid w:val="001F7F1D"/>
    <w:rsid w:val="0020176F"/>
    <w:rsid w:val="002042B4"/>
    <w:rsid w:val="00205CE2"/>
    <w:rsid w:val="00205EC8"/>
    <w:rsid w:val="0020764B"/>
    <w:rsid w:val="002119BE"/>
    <w:rsid w:val="00211CFB"/>
    <w:rsid w:val="00211EFA"/>
    <w:rsid w:val="002162C9"/>
    <w:rsid w:val="002169F8"/>
    <w:rsid w:val="00223A23"/>
    <w:rsid w:val="00224048"/>
    <w:rsid w:val="002251DE"/>
    <w:rsid w:val="00225504"/>
    <w:rsid w:val="00227EE2"/>
    <w:rsid w:val="002304E0"/>
    <w:rsid w:val="00231D6D"/>
    <w:rsid w:val="0023268E"/>
    <w:rsid w:val="0023564A"/>
    <w:rsid w:val="002358AA"/>
    <w:rsid w:val="00235DC8"/>
    <w:rsid w:val="0024079E"/>
    <w:rsid w:val="0024216D"/>
    <w:rsid w:val="00242373"/>
    <w:rsid w:val="0024440D"/>
    <w:rsid w:val="002508C2"/>
    <w:rsid w:val="002509F9"/>
    <w:rsid w:val="00250CC3"/>
    <w:rsid w:val="00251EE9"/>
    <w:rsid w:val="002527C5"/>
    <w:rsid w:val="002530CC"/>
    <w:rsid w:val="002553FD"/>
    <w:rsid w:val="002558F0"/>
    <w:rsid w:val="00256E76"/>
    <w:rsid w:val="002625CC"/>
    <w:rsid w:val="002626CE"/>
    <w:rsid w:val="00263966"/>
    <w:rsid w:val="00264BFE"/>
    <w:rsid w:val="0026615E"/>
    <w:rsid w:val="002665A6"/>
    <w:rsid w:val="00266B54"/>
    <w:rsid w:val="00267807"/>
    <w:rsid w:val="002722A5"/>
    <w:rsid w:val="002743C6"/>
    <w:rsid w:val="00274A02"/>
    <w:rsid w:val="002758FA"/>
    <w:rsid w:val="00276D45"/>
    <w:rsid w:val="00277050"/>
    <w:rsid w:val="002771D1"/>
    <w:rsid w:val="00277763"/>
    <w:rsid w:val="00277FD5"/>
    <w:rsid w:val="002800D5"/>
    <w:rsid w:val="002822B9"/>
    <w:rsid w:val="0028263F"/>
    <w:rsid w:val="00284632"/>
    <w:rsid w:val="00286F61"/>
    <w:rsid w:val="002878E7"/>
    <w:rsid w:val="00290F8E"/>
    <w:rsid w:val="00293572"/>
    <w:rsid w:val="00293C30"/>
    <w:rsid w:val="0029401A"/>
    <w:rsid w:val="0029642D"/>
    <w:rsid w:val="002A0161"/>
    <w:rsid w:val="002A1ED8"/>
    <w:rsid w:val="002A2805"/>
    <w:rsid w:val="002A424E"/>
    <w:rsid w:val="002A433E"/>
    <w:rsid w:val="002A47AA"/>
    <w:rsid w:val="002A628D"/>
    <w:rsid w:val="002A6400"/>
    <w:rsid w:val="002A7406"/>
    <w:rsid w:val="002B0F30"/>
    <w:rsid w:val="002B436E"/>
    <w:rsid w:val="002B5256"/>
    <w:rsid w:val="002B7425"/>
    <w:rsid w:val="002B74FC"/>
    <w:rsid w:val="002C29BD"/>
    <w:rsid w:val="002C3226"/>
    <w:rsid w:val="002C3EFC"/>
    <w:rsid w:val="002C5181"/>
    <w:rsid w:val="002C7196"/>
    <w:rsid w:val="002C7A1B"/>
    <w:rsid w:val="002C7CC8"/>
    <w:rsid w:val="002D0758"/>
    <w:rsid w:val="002D316A"/>
    <w:rsid w:val="002D3DE8"/>
    <w:rsid w:val="002D3F79"/>
    <w:rsid w:val="002D56C0"/>
    <w:rsid w:val="002D609C"/>
    <w:rsid w:val="002D7AD6"/>
    <w:rsid w:val="002E0F0E"/>
    <w:rsid w:val="002E12DC"/>
    <w:rsid w:val="002E2D1E"/>
    <w:rsid w:val="002E3D2C"/>
    <w:rsid w:val="002E419A"/>
    <w:rsid w:val="002E4386"/>
    <w:rsid w:val="002E4F84"/>
    <w:rsid w:val="002E7850"/>
    <w:rsid w:val="002F1604"/>
    <w:rsid w:val="002F1D26"/>
    <w:rsid w:val="002F5845"/>
    <w:rsid w:val="002F5E62"/>
    <w:rsid w:val="002F6AE7"/>
    <w:rsid w:val="00300DB5"/>
    <w:rsid w:val="00301B7F"/>
    <w:rsid w:val="00304345"/>
    <w:rsid w:val="0030576E"/>
    <w:rsid w:val="00305818"/>
    <w:rsid w:val="003076B7"/>
    <w:rsid w:val="00311822"/>
    <w:rsid w:val="00311E26"/>
    <w:rsid w:val="00312375"/>
    <w:rsid w:val="00313345"/>
    <w:rsid w:val="00313CA1"/>
    <w:rsid w:val="003141D8"/>
    <w:rsid w:val="003161E5"/>
    <w:rsid w:val="003165BF"/>
    <w:rsid w:val="00321359"/>
    <w:rsid w:val="003219B0"/>
    <w:rsid w:val="00321C7D"/>
    <w:rsid w:val="0032744C"/>
    <w:rsid w:val="0033155A"/>
    <w:rsid w:val="00331B07"/>
    <w:rsid w:val="00331DEA"/>
    <w:rsid w:val="003331BB"/>
    <w:rsid w:val="00333FD6"/>
    <w:rsid w:val="0033473C"/>
    <w:rsid w:val="00336EA7"/>
    <w:rsid w:val="0033731C"/>
    <w:rsid w:val="00342AF2"/>
    <w:rsid w:val="00346601"/>
    <w:rsid w:val="00346FB2"/>
    <w:rsid w:val="00347025"/>
    <w:rsid w:val="003509C1"/>
    <w:rsid w:val="00351BA4"/>
    <w:rsid w:val="00352EC5"/>
    <w:rsid w:val="00353753"/>
    <w:rsid w:val="00353F78"/>
    <w:rsid w:val="00354841"/>
    <w:rsid w:val="00355099"/>
    <w:rsid w:val="003559E7"/>
    <w:rsid w:val="00357D22"/>
    <w:rsid w:val="0036303C"/>
    <w:rsid w:val="00363550"/>
    <w:rsid w:val="0036634C"/>
    <w:rsid w:val="003665F9"/>
    <w:rsid w:val="00367148"/>
    <w:rsid w:val="0037001C"/>
    <w:rsid w:val="003703F6"/>
    <w:rsid w:val="00370D09"/>
    <w:rsid w:val="00371459"/>
    <w:rsid w:val="00371E4C"/>
    <w:rsid w:val="003725A7"/>
    <w:rsid w:val="00372AEC"/>
    <w:rsid w:val="00372B2E"/>
    <w:rsid w:val="00374992"/>
    <w:rsid w:val="00376569"/>
    <w:rsid w:val="00383097"/>
    <w:rsid w:val="00385743"/>
    <w:rsid w:val="00390078"/>
    <w:rsid w:val="00390125"/>
    <w:rsid w:val="003906DB"/>
    <w:rsid w:val="003924C8"/>
    <w:rsid w:val="00392564"/>
    <w:rsid w:val="003948B7"/>
    <w:rsid w:val="00394C6F"/>
    <w:rsid w:val="003A0176"/>
    <w:rsid w:val="003A15D2"/>
    <w:rsid w:val="003A1650"/>
    <w:rsid w:val="003A1761"/>
    <w:rsid w:val="003A1A91"/>
    <w:rsid w:val="003A3C7A"/>
    <w:rsid w:val="003A48CB"/>
    <w:rsid w:val="003A60B5"/>
    <w:rsid w:val="003A7683"/>
    <w:rsid w:val="003B01C3"/>
    <w:rsid w:val="003B097A"/>
    <w:rsid w:val="003B346C"/>
    <w:rsid w:val="003B427B"/>
    <w:rsid w:val="003B615D"/>
    <w:rsid w:val="003B7FA9"/>
    <w:rsid w:val="003C0DF0"/>
    <w:rsid w:val="003C1AC0"/>
    <w:rsid w:val="003C3874"/>
    <w:rsid w:val="003C533E"/>
    <w:rsid w:val="003D0139"/>
    <w:rsid w:val="003D120E"/>
    <w:rsid w:val="003D20EA"/>
    <w:rsid w:val="003D26C1"/>
    <w:rsid w:val="003D29EE"/>
    <w:rsid w:val="003D2DAE"/>
    <w:rsid w:val="003D454D"/>
    <w:rsid w:val="003D6AD2"/>
    <w:rsid w:val="003E0E1A"/>
    <w:rsid w:val="003E11E2"/>
    <w:rsid w:val="003E23DF"/>
    <w:rsid w:val="003E3511"/>
    <w:rsid w:val="003E4919"/>
    <w:rsid w:val="003E4DE3"/>
    <w:rsid w:val="003E52A1"/>
    <w:rsid w:val="003E5485"/>
    <w:rsid w:val="003E7FEE"/>
    <w:rsid w:val="003F40BE"/>
    <w:rsid w:val="003F4B33"/>
    <w:rsid w:val="003F4D57"/>
    <w:rsid w:val="004019DC"/>
    <w:rsid w:val="00401A6D"/>
    <w:rsid w:val="0040305A"/>
    <w:rsid w:val="004037D4"/>
    <w:rsid w:val="0040579D"/>
    <w:rsid w:val="00410F61"/>
    <w:rsid w:val="004141DF"/>
    <w:rsid w:val="004142E5"/>
    <w:rsid w:val="004158EA"/>
    <w:rsid w:val="00415FC1"/>
    <w:rsid w:val="004160C9"/>
    <w:rsid w:val="004203C3"/>
    <w:rsid w:val="00421A25"/>
    <w:rsid w:val="004236E7"/>
    <w:rsid w:val="0042476F"/>
    <w:rsid w:val="00424FDA"/>
    <w:rsid w:val="00430173"/>
    <w:rsid w:val="00430A15"/>
    <w:rsid w:val="0043151D"/>
    <w:rsid w:val="0043342A"/>
    <w:rsid w:val="00433876"/>
    <w:rsid w:val="00435016"/>
    <w:rsid w:val="00440058"/>
    <w:rsid w:val="00441FF3"/>
    <w:rsid w:val="004458BB"/>
    <w:rsid w:val="00445C5A"/>
    <w:rsid w:val="00446EDE"/>
    <w:rsid w:val="00447200"/>
    <w:rsid w:val="0045174F"/>
    <w:rsid w:val="00453483"/>
    <w:rsid w:val="00455300"/>
    <w:rsid w:val="00455D95"/>
    <w:rsid w:val="00455FC8"/>
    <w:rsid w:val="004632A0"/>
    <w:rsid w:val="00465494"/>
    <w:rsid w:val="00465513"/>
    <w:rsid w:val="00465A08"/>
    <w:rsid w:val="00470988"/>
    <w:rsid w:val="00470EA6"/>
    <w:rsid w:val="00471350"/>
    <w:rsid w:val="00473979"/>
    <w:rsid w:val="00473E0C"/>
    <w:rsid w:val="00474D05"/>
    <w:rsid w:val="00475F65"/>
    <w:rsid w:val="0047699F"/>
    <w:rsid w:val="00476A0A"/>
    <w:rsid w:val="00476A68"/>
    <w:rsid w:val="00477665"/>
    <w:rsid w:val="00481956"/>
    <w:rsid w:val="0048527E"/>
    <w:rsid w:val="004914EA"/>
    <w:rsid w:val="00491C10"/>
    <w:rsid w:val="00495AAB"/>
    <w:rsid w:val="004973C3"/>
    <w:rsid w:val="004979D1"/>
    <w:rsid w:val="004A0CE4"/>
    <w:rsid w:val="004A3DEC"/>
    <w:rsid w:val="004A5B27"/>
    <w:rsid w:val="004A7CF7"/>
    <w:rsid w:val="004B0922"/>
    <w:rsid w:val="004B1029"/>
    <w:rsid w:val="004B1411"/>
    <w:rsid w:val="004B1986"/>
    <w:rsid w:val="004B520C"/>
    <w:rsid w:val="004C06F5"/>
    <w:rsid w:val="004C0CAF"/>
    <w:rsid w:val="004C0D93"/>
    <w:rsid w:val="004C148B"/>
    <w:rsid w:val="004C1997"/>
    <w:rsid w:val="004C5F6D"/>
    <w:rsid w:val="004C7404"/>
    <w:rsid w:val="004D2D81"/>
    <w:rsid w:val="004E1F40"/>
    <w:rsid w:val="004E3230"/>
    <w:rsid w:val="004E5C7C"/>
    <w:rsid w:val="004E66F5"/>
    <w:rsid w:val="004E6DAA"/>
    <w:rsid w:val="004E7A28"/>
    <w:rsid w:val="004F07E9"/>
    <w:rsid w:val="004F2A2D"/>
    <w:rsid w:val="004F362E"/>
    <w:rsid w:val="004F44F2"/>
    <w:rsid w:val="004F6D12"/>
    <w:rsid w:val="00500CA0"/>
    <w:rsid w:val="00502119"/>
    <w:rsid w:val="005052A9"/>
    <w:rsid w:val="005054BB"/>
    <w:rsid w:val="005069DD"/>
    <w:rsid w:val="00510E08"/>
    <w:rsid w:val="00510E36"/>
    <w:rsid w:val="005120FC"/>
    <w:rsid w:val="00512A35"/>
    <w:rsid w:val="005139A0"/>
    <w:rsid w:val="005144BC"/>
    <w:rsid w:val="005147A4"/>
    <w:rsid w:val="0051496B"/>
    <w:rsid w:val="00517249"/>
    <w:rsid w:val="00521074"/>
    <w:rsid w:val="00524F14"/>
    <w:rsid w:val="00526449"/>
    <w:rsid w:val="00530026"/>
    <w:rsid w:val="0053017B"/>
    <w:rsid w:val="0053343C"/>
    <w:rsid w:val="00535187"/>
    <w:rsid w:val="005368A1"/>
    <w:rsid w:val="005406D3"/>
    <w:rsid w:val="005429DA"/>
    <w:rsid w:val="005434A6"/>
    <w:rsid w:val="005438E8"/>
    <w:rsid w:val="00543CFB"/>
    <w:rsid w:val="00544966"/>
    <w:rsid w:val="00545E81"/>
    <w:rsid w:val="00550555"/>
    <w:rsid w:val="005524BF"/>
    <w:rsid w:val="005531BB"/>
    <w:rsid w:val="005602D8"/>
    <w:rsid w:val="00560631"/>
    <w:rsid w:val="00562FB0"/>
    <w:rsid w:val="0056353C"/>
    <w:rsid w:val="00564489"/>
    <w:rsid w:val="00565199"/>
    <w:rsid w:val="00566787"/>
    <w:rsid w:val="005674D0"/>
    <w:rsid w:val="00567748"/>
    <w:rsid w:val="0057030D"/>
    <w:rsid w:val="00574100"/>
    <w:rsid w:val="005745A8"/>
    <w:rsid w:val="00574A93"/>
    <w:rsid w:val="0057535C"/>
    <w:rsid w:val="0057541F"/>
    <w:rsid w:val="00575B3E"/>
    <w:rsid w:val="00576209"/>
    <w:rsid w:val="00590C3A"/>
    <w:rsid w:val="00591666"/>
    <w:rsid w:val="00593491"/>
    <w:rsid w:val="00596444"/>
    <w:rsid w:val="00597976"/>
    <w:rsid w:val="005A054E"/>
    <w:rsid w:val="005A189C"/>
    <w:rsid w:val="005A308E"/>
    <w:rsid w:val="005A32F4"/>
    <w:rsid w:val="005A3AEB"/>
    <w:rsid w:val="005A4A70"/>
    <w:rsid w:val="005A679B"/>
    <w:rsid w:val="005A7333"/>
    <w:rsid w:val="005B0E4D"/>
    <w:rsid w:val="005B0EBC"/>
    <w:rsid w:val="005B1EFB"/>
    <w:rsid w:val="005B2FBF"/>
    <w:rsid w:val="005B42FF"/>
    <w:rsid w:val="005B5B21"/>
    <w:rsid w:val="005C0404"/>
    <w:rsid w:val="005C10C4"/>
    <w:rsid w:val="005C1221"/>
    <w:rsid w:val="005C44B1"/>
    <w:rsid w:val="005C63E8"/>
    <w:rsid w:val="005C7A65"/>
    <w:rsid w:val="005D1202"/>
    <w:rsid w:val="005D15CF"/>
    <w:rsid w:val="005D41C1"/>
    <w:rsid w:val="005D6BEB"/>
    <w:rsid w:val="005D71AF"/>
    <w:rsid w:val="005E0752"/>
    <w:rsid w:val="005E0A5B"/>
    <w:rsid w:val="005E18DD"/>
    <w:rsid w:val="005E2020"/>
    <w:rsid w:val="005E2ED6"/>
    <w:rsid w:val="005E5239"/>
    <w:rsid w:val="005E5988"/>
    <w:rsid w:val="005E66CD"/>
    <w:rsid w:val="005F0879"/>
    <w:rsid w:val="005F2A8F"/>
    <w:rsid w:val="005F3168"/>
    <w:rsid w:val="005F3E68"/>
    <w:rsid w:val="005F51C7"/>
    <w:rsid w:val="005F5A52"/>
    <w:rsid w:val="005F67E6"/>
    <w:rsid w:val="00600F14"/>
    <w:rsid w:val="00601B3F"/>
    <w:rsid w:val="006035B9"/>
    <w:rsid w:val="0060559C"/>
    <w:rsid w:val="00610DE0"/>
    <w:rsid w:val="00613321"/>
    <w:rsid w:val="00613755"/>
    <w:rsid w:val="0061505D"/>
    <w:rsid w:val="00615EFD"/>
    <w:rsid w:val="00616203"/>
    <w:rsid w:val="0062116B"/>
    <w:rsid w:val="00622235"/>
    <w:rsid w:val="00622EA3"/>
    <w:rsid w:val="00624DD8"/>
    <w:rsid w:val="006258DC"/>
    <w:rsid w:val="00625EC6"/>
    <w:rsid w:val="00626CB2"/>
    <w:rsid w:val="006271B5"/>
    <w:rsid w:val="006304A4"/>
    <w:rsid w:val="00631EBB"/>
    <w:rsid w:val="00640517"/>
    <w:rsid w:val="00640805"/>
    <w:rsid w:val="006413CD"/>
    <w:rsid w:val="006422C4"/>
    <w:rsid w:val="006427E0"/>
    <w:rsid w:val="00644B1F"/>
    <w:rsid w:val="00644F23"/>
    <w:rsid w:val="00651719"/>
    <w:rsid w:val="00652FA6"/>
    <w:rsid w:val="006531E6"/>
    <w:rsid w:val="00657B4B"/>
    <w:rsid w:val="00660ECE"/>
    <w:rsid w:val="00662630"/>
    <w:rsid w:val="00664D65"/>
    <w:rsid w:val="00670141"/>
    <w:rsid w:val="00671797"/>
    <w:rsid w:val="00671E5D"/>
    <w:rsid w:val="0067368C"/>
    <w:rsid w:val="0067378C"/>
    <w:rsid w:val="00673AFF"/>
    <w:rsid w:val="00675B89"/>
    <w:rsid w:val="00675C7D"/>
    <w:rsid w:val="006765C3"/>
    <w:rsid w:val="00676630"/>
    <w:rsid w:val="00677BF9"/>
    <w:rsid w:val="0068058A"/>
    <w:rsid w:val="00680F03"/>
    <w:rsid w:val="00681E37"/>
    <w:rsid w:val="00683DB9"/>
    <w:rsid w:val="006840F0"/>
    <w:rsid w:val="00684CDF"/>
    <w:rsid w:val="00685658"/>
    <w:rsid w:val="0069117A"/>
    <w:rsid w:val="00691F30"/>
    <w:rsid w:val="00692F8F"/>
    <w:rsid w:val="0069658D"/>
    <w:rsid w:val="00696AE2"/>
    <w:rsid w:val="006978C5"/>
    <w:rsid w:val="006A1939"/>
    <w:rsid w:val="006A2195"/>
    <w:rsid w:val="006A3484"/>
    <w:rsid w:val="006A7FBF"/>
    <w:rsid w:val="006B0BC2"/>
    <w:rsid w:val="006B2009"/>
    <w:rsid w:val="006B2AF5"/>
    <w:rsid w:val="006B3194"/>
    <w:rsid w:val="006B33FB"/>
    <w:rsid w:val="006B6325"/>
    <w:rsid w:val="006B63AB"/>
    <w:rsid w:val="006B6E81"/>
    <w:rsid w:val="006B7274"/>
    <w:rsid w:val="006B758A"/>
    <w:rsid w:val="006C33D5"/>
    <w:rsid w:val="006C3D63"/>
    <w:rsid w:val="006C47AA"/>
    <w:rsid w:val="006C5413"/>
    <w:rsid w:val="006C55C6"/>
    <w:rsid w:val="006C6836"/>
    <w:rsid w:val="006C6F6D"/>
    <w:rsid w:val="006C7BB2"/>
    <w:rsid w:val="006D0B9E"/>
    <w:rsid w:val="006D16F6"/>
    <w:rsid w:val="006D24F1"/>
    <w:rsid w:val="006D6F09"/>
    <w:rsid w:val="006E0E11"/>
    <w:rsid w:val="006E38D7"/>
    <w:rsid w:val="006E4AAA"/>
    <w:rsid w:val="006E4D52"/>
    <w:rsid w:val="006E4DDF"/>
    <w:rsid w:val="006E72B1"/>
    <w:rsid w:val="006F0BBE"/>
    <w:rsid w:val="006F1EB6"/>
    <w:rsid w:val="006F27F0"/>
    <w:rsid w:val="006F31F5"/>
    <w:rsid w:val="006F4C7A"/>
    <w:rsid w:val="006F5F77"/>
    <w:rsid w:val="006F6357"/>
    <w:rsid w:val="006F67B9"/>
    <w:rsid w:val="006F799E"/>
    <w:rsid w:val="0070494A"/>
    <w:rsid w:val="007075AF"/>
    <w:rsid w:val="0071025A"/>
    <w:rsid w:val="007129B7"/>
    <w:rsid w:val="00712BD1"/>
    <w:rsid w:val="00713554"/>
    <w:rsid w:val="007149B1"/>
    <w:rsid w:val="0071505E"/>
    <w:rsid w:val="00715971"/>
    <w:rsid w:val="00717BB6"/>
    <w:rsid w:val="007204B2"/>
    <w:rsid w:val="007214D9"/>
    <w:rsid w:val="00723CA7"/>
    <w:rsid w:val="007314A6"/>
    <w:rsid w:val="00731CB6"/>
    <w:rsid w:val="007322D4"/>
    <w:rsid w:val="00732F86"/>
    <w:rsid w:val="0073307F"/>
    <w:rsid w:val="00734CC2"/>
    <w:rsid w:val="00735998"/>
    <w:rsid w:val="00740FEF"/>
    <w:rsid w:val="00741B4A"/>
    <w:rsid w:val="00741D27"/>
    <w:rsid w:val="00742583"/>
    <w:rsid w:val="007445DE"/>
    <w:rsid w:val="007447FB"/>
    <w:rsid w:val="007450E5"/>
    <w:rsid w:val="007452CE"/>
    <w:rsid w:val="0074697F"/>
    <w:rsid w:val="00750474"/>
    <w:rsid w:val="00750E17"/>
    <w:rsid w:val="00751C3F"/>
    <w:rsid w:val="00754132"/>
    <w:rsid w:val="007557A9"/>
    <w:rsid w:val="00755A49"/>
    <w:rsid w:val="00755AAB"/>
    <w:rsid w:val="007578F5"/>
    <w:rsid w:val="0076075D"/>
    <w:rsid w:val="0076152F"/>
    <w:rsid w:val="00761B3D"/>
    <w:rsid w:val="00762E4E"/>
    <w:rsid w:val="00765988"/>
    <w:rsid w:val="007661AB"/>
    <w:rsid w:val="00766836"/>
    <w:rsid w:val="007668F4"/>
    <w:rsid w:val="0076696E"/>
    <w:rsid w:val="00766F89"/>
    <w:rsid w:val="0077146C"/>
    <w:rsid w:val="00771950"/>
    <w:rsid w:val="007743CF"/>
    <w:rsid w:val="0077455D"/>
    <w:rsid w:val="007749FC"/>
    <w:rsid w:val="00776326"/>
    <w:rsid w:val="00780FF1"/>
    <w:rsid w:val="00781438"/>
    <w:rsid w:val="00790710"/>
    <w:rsid w:val="0079100F"/>
    <w:rsid w:val="00791A6D"/>
    <w:rsid w:val="00791A7A"/>
    <w:rsid w:val="00792E8C"/>
    <w:rsid w:val="007939CE"/>
    <w:rsid w:val="00797C1E"/>
    <w:rsid w:val="007A000B"/>
    <w:rsid w:val="007A0111"/>
    <w:rsid w:val="007A041F"/>
    <w:rsid w:val="007A4090"/>
    <w:rsid w:val="007A4693"/>
    <w:rsid w:val="007A5299"/>
    <w:rsid w:val="007A6731"/>
    <w:rsid w:val="007A68ED"/>
    <w:rsid w:val="007B09C1"/>
    <w:rsid w:val="007B189F"/>
    <w:rsid w:val="007B19F9"/>
    <w:rsid w:val="007B1CB6"/>
    <w:rsid w:val="007B2716"/>
    <w:rsid w:val="007B5AED"/>
    <w:rsid w:val="007B5BDD"/>
    <w:rsid w:val="007C0112"/>
    <w:rsid w:val="007C1692"/>
    <w:rsid w:val="007C2CBF"/>
    <w:rsid w:val="007C4424"/>
    <w:rsid w:val="007C446F"/>
    <w:rsid w:val="007C5A53"/>
    <w:rsid w:val="007C68F4"/>
    <w:rsid w:val="007C7D0E"/>
    <w:rsid w:val="007D11AE"/>
    <w:rsid w:val="007D1BED"/>
    <w:rsid w:val="007D4222"/>
    <w:rsid w:val="007D6A2F"/>
    <w:rsid w:val="007D6B51"/>
    <w:rsid w:val="007E241E"/>
    <w:rsid w:val="007E26EB"/>
    <w:rsid w:val="007E2E84"/>
    <w:rsid w:val="007E56CF"/>
    <w:rsid w:val="007E6508"/>
    <w:rsid w:val="007F0494"/>
    <w:rsid w:val="007F098D"/>
    <w:rsid w:val="007F0EE3"/>
    <w:rsid w:val="007F1E09"/>
    <w:rsid w:val="007F4ABA"/>
    <w:rsid w:val="007F6AE7"/>
    <w:rsid w:val="00801AA8"/>
    <w:rsid w:val="00801D15"/>
    <w:rsid w:val="00801F92"/>
    <w:rsid w:val="008032DC"/>
    <w:rsid w:val="00807DD6"/>
    <w:rsid w:val="00810C03"/>
    <w:rsid w:val="00811C94"/>
    <w:rsid w:val="00813BC8"/>
    <w:rsid w:val="00813D6F"/>
    <w:rsid w:val="00813DEA"/>
    <w:rsid w:val="008161DA"/>
    <w:rsid w:val="00817C34"/>
    <w:rsid w:val="00821E1E"/>
    <w:rsid w:val="008228D2"/>
    <w:rsid w:val="00822A02"/>
    <w:rsid w:val="00822A4B"/>
    <w:rsid w:val="0082555C"/>
    <w:rsid w:val="00825854"/>
    <w:rsid w:val="00826A6B"/>
    <w:rsid w:val="00827BDF"/>
    <w:rsid w:val="00827D05"/>
    <w:rsid w:val="008316B0"/>
    <w:rsid w:val="00832075"/>
    <w:rsid w:val="008327D7"/>
    <w:rsid w:val="00833CC7"/>
    <w:rsid w:val="008377F0"/>
    <w:rsid w:val="00842111"/>
    <w:rsid w:val="008427C4"/>
    <w:rsid w:val="00842D68"/>
    <w:rsid w:val="008438E2"/>
    <w:rsid w:val="00843E78"/>
    <w:rsid w:val="00844F26"/>
    <w:rsid w:val="00846495"/>
    <w:rsid w:val="00850147"/>
    <w:rsid w:val="008526DF"/>
    <w:rsid w:val="00853B05"/>
    <w:rsid w:val="0085752B"/>
    <w:rsid w:val="0086090E"/>
    <w:rsid w:val="00860BF4"/>
    <w:rsid w:val="0086122B"/>
    <w:rsid w:val="00861F39"/>
    <w:rsid w:val="00865853"/>
    <w:rsid w:val="008674D4"/>
    <w:rsid w:val="008708AF"/>
    <w:rsid w:val="00871A23"/>
    <w:rsid w:val="00872C48"/>
    <w:rsid w:val="0087481E"/>
    <w:rsid w:val="00874966"/>
    <w:rsid w:val="00875C0C"/>
    <w:rsid w:val="00877ADA"/>
    <w:rsid w:val="00882B74"/>
    <w:rsid w:val="00882C65"/>
    <w:rsid w:val="008838B0"/>
    <w:rsid w:val="0088548B"/>
    <w:rsid w:val="0088680F"/>
    <w:rsid w:val="00886B1B"/>
    <w:rsid w:val="00886FA2"/>
    <w:rsid w:val="0088763F"/>
    <w:rsid w:val="00887741"/>
    <w:rsid w:val="00887BF2"/>
    <w:rsid w:val="00890804"/>
    <w:rsid w:val="008917A3"/>
    <w:rsid w:val="008922FA"/>
    <w:rsid w:val="008942C2"/>
    <w:rsid w:val="008949CB"/>
    <w:rsid w:val="00894AE3"/>
    <w:rsid w:val="008968A2"/>
    <w:rsid w:val="00896B2A"/>
    <w:rsid w:val="008973E4"/>
    <w:rsid w:val="008A02C4"/>
    <w:rsid w:val="008A191D"/>
    <w:rsid w:val="008A345A"/>
    <w:rsid w:val="008A376E"/>
    <w:rsid w:val="008A4E4E"/>
    <w:rsid w:val="008A6D96"/>
    <w:rsid w:val="008A6EFA"/>
    <w:rsid w:val="008A70F0"/>
    <w:rsid w:val="008A7553"/>
    <w:rsid w:val="008B11ED"/>
    <w:rsid w:val="008B2BE5"/>
    <w:rsid w:val="008B2D0C"/>
    <w:rsid w:val="008B38EA"/>
    <w:rsid w:val="008B5AD2"/>
    <w:rsid w:val="008B621F"/>
    <w:rsid w:val="008B6E49"/>
    <w:rsid w:val="008B79D5"/>
    <w:rsid w:val="008C058F"/>
    <w:rsid w:val="008C05B7"/>
    <w:rsid w:val="008C1AAE"/>
    <w:rsid w:val="008C2447"/>
    <w:rsid w:val="008C26E6"/>
    <w:rsid w:val="008C4D7C"/>
    <w:rsid w:val="008C6E90"/>
    <w:rsid w:val="008C76DA"/>
    <w:rsid w:val="008C7DC2"/>
    <w:rsid w:val="008D1229"/>
    <w:rsid w:val="008D2225"/>
    <w:rsid w:val="008D2656"/>
    <w:rsid w:val="008D3BAB"/>
    <w:rsid w:val="008D5DD9"/>
    <w:rsid w:val="008E1278"/>
    <w:rsid w:val="008E2815"/>
    <w:rsid w:val="008E3A0A"/>
    <w:rsid w:val="008E4FA1"/>
    <w:rsid w:val="008E5410"/>
    <w:rsid w:val="008E5E0F"/>
    <w:rsid w:val="008E73C9"/>
    <w:rsid w:val="008E76E3"/>
    <w:rsid w:val="008F34DB"/>
    <w:rsid w:val="008F3B65"/>
    <w:rsid w:val="008F572D"/>
    <w:rsid w:val="00900332"/>
    <w:rsid w:val="0090191B"/>
    <w:rsid w:val="00903234"/>
    <w:rsid w:val="00903327"/>
    <w:rsid w:val="00906138"/>
    <w:rsid w:val="00911DDE"/>
    <w:rsid w:val="00916F47"/>
    <w:rsid w:val="00917B35"/>
    <w:rsid w:val="0092028C"/>
    <w:rsid w:val="009206E3"/>
    <w:rsid w:val="009211AF"/>
    <w:rsid w:val="009213AF"/>
    <w:rsid w:val="00922F85"/>
    <w:rsid w:val="00923473"/>
    <w:rsid w:val="009235CB"/>
    <w:rsid w:val="00924BE3"/>
    <w:rsid w:val="0092742E"/>
    <w:rsid w:val="009323AD"/>
    <w:rsid w:val="00933C5C"/>
    <w:rsid w:val="0093689D"/>
    <w:rsid w:val="00936F08"/>
    <w:rsid w:val="0093784F"/>
    <w:rsid w:val="0094120C"/>
    <w:rsid w:val="00941407"/>
    <w:rsid w:val="009418CC"/>
    <w:rsid w:val="00947C01"/>
    <w:rsid w:val="00947CA1"/>
    <w:rsid w:val="00951DF9"/>
    <w:rsid w:val="00954D1A"/>
    <w:rsid w:val="00955C18"/>
    <w:rsid w:val="0096043D"/>
    <w:rsid w:val="00960CEE"/>
    <w:rsid w:val="00962D7F"/>
    <w:rsid w:val="00963813"/>
    <w:rsid w:val="009661FA"/>
    <w:rsid w:val="0096793B"/>
    <w:rsid w:val="009703F1"/>
    <w:rsid w:val="00971779"/>
    <w:rsid w:val="00973410"/>
    <w:rsid w:val="00974B54"/>
    <w:rsid w:val="00975D5E"/>
    <w:rsid w:val="00975D88"/>
    <w:rsid w:val="009825B0"/>
    <w:rsid w:val="00983CE3"/>
    <w:rsid w:val="00986317"/>
    <w:rsid w:val="00986B1B"/>
    <w:rsid w:val="00987B25"/>
    <w:rsid w:val="0099105F"/>
    <w:rsid w:val="009923E2"/>
    <w:rsid w:val="00992C64"/>
    <w:rsid w:val="00993200"/>
    <w:rsid w:val="00993488"/>
    <w:rsid w:val="00993D5D"/>
    <w:rsid w:val="0099560D"/>
    <w:rsid w:val="0099572B"/>
    <w:rsid w:val="00996B9C"/>
    <w:rsid w:val="00996DA4"/>
    <w:rsid w:val="0099753D"/>
    <w:rsid w:val="009A34F4"/>
    <w:rsid w:val="009A5061"/>
    <w:rsid w:val="009A54D1"/>
    <w:rsid w:val="009A56AD"/>
    <w:rsid w:val="009A6D6D"/>
    <w:rsid w:val="009A74B2"/>
    <w:rsid w:val="009A7C91"/>
    <w:rsid w:val="009B0A9B"/>
    <w:rsid w:val="009B17E6"/>
    <w:rsid w:val="009B2C8B"/>
    <w:rsid w:val="009B304A"/>
    <w:rsid w:val="009B3618"/>
    <w:rsid w:val="009B3AE8"/>
    <w:rsid w:val="009B7F85"/>
    <w:rsid w:val="009C1E8D"/>
    <w:rsid w:val="009C23D7"/>
    <w:rsid w:val="009C4CB0"/>
    <w:rsid w:val="009C58C1"/>
    <w:rsid w:val="009C5D6B"/>
    <w:rsid w:val="009C75B9"/>
    <w:rsid w:val="009D0089"/>
    <w:rsid w:val="009D1E36"/>
    <w:rsid w:val="009D44A1"/>
    <w:rsid w:val="009D4B89"/>
    <w:rsid w:val="009D51B5"/>
    <w:rsid w:val="009D564D"/>
    <w:rsid w:val="009D5A13"/>
    <w:rsid w:val="009D5B94"/>
    <w:rsid w:val="009D628A"/>
    <w:rsid w:val="009D6DA4"/>
    <w:rsid w:val="009D7966"/>
    <w:rsid w:val="009E2FDE"/>
    <w:rsid w:val="009E3097"/>
    <w:rsid w:val="009E33CB"/>
    <w:rsid w:val="009E497C"/>
    <w:rsid w:val="009E4B74"/>
    <w:rsid w:val="009E4BCF"/>
    <w:rsid w:val="009E50E1"/>
    <w:rsid w:val="009E7CF8"/>
    <w:rsid w:val="009F152B"/>
    <w:rsid w:val="009F2299"/>
    <w:rsid w:val="009F331D"/>
    <w:rsid w:val="009F4337"/>
    <w:rsid w:val="009F521A"/>
    <w:rsid w:val="009F52CF"/>
    <w:rsid w:val="009F6193"/>
    <w:rsid w:val="009F7F0D"/>
    <w:rsid w:val="00A01651"/>
    <w:rsid w:val="00A02283"/>
    <w:rsid w:val="00A03159"/>
    <w:rsid w:val="00A04C00"/>
    <w:rsid w:val="00A105BF"/>
    <w:rsid w:val="00A11550"/>
    <w:rsid w:val="00A12F4D"/>
    <w:rsid w:val="00A2005A"/>
    <w:rsid w:val="00A21723"/>
    <w:rsid w:val="00A247AE"/>
    <w:rsid w:val="00A30AE7"/>
    <w:rsid w:val="00A317E2"/>
    <w:rsid w:val="00A3223C"/>
    <w:rsid w:val="00A32243"/>
    <w:rsid w:val="00A32D7C"/>
    <w:rsid w:val="00A341A6"/>
    <w:rsid w:val="00A34EA3"/>
    <w:rsid w:val="00A35679"/>
    <w:rsid w:val="00A359BB"/>
    <w:rsid w:val="00A37FB8"/>
    <w:rsid w:val="00A40073"/>
    <w:rsid w:val="00A41A1E"/>
    <w:rsid w:val="00A41A86"/>
    <w:rsid w:val="00A42916"/>
    <w:rsid w:val="00A430F7"/>
    <w:rsid w:val="00A433F7"/>
    <w:rsid w:val="00A438F7"/>
    <w:rsid w:val="00A449E5"/>
    <w:rsid w:val="00A44BFD"/>
    <w:rsid w:val="00A44FC7"/>
    <w:rsid w:val="00A45B12"/>
    <w:rsid w:val="00A46A8C"/>
    <w:rsid w:val="00A479D2"/>
    <w:rsid w:val="00A47D22"/>
    <w:rsid w:val="00A5105B"/>
    <w:rsid w:val="00A52743"/>
    <w:rsid w:val="00A5298F"/>
    <w:rsid w:val="00A53079"/>
    <w:rsid w:val="00A54023"/>
    <w:rsid w:val="00A54296"/>
    <w:rsid w:val="00A5571D"/>
    <w:rsid w:val="00A55B43"/>
    <w:rsid w:val="00A55BDA"/>
    <w:rsid w:val="00A561E7"/>
    <w:rsid w:val="00A57C30"/>
    <w:rsid w:val="00A604A9"/>
    <w:rsid w:val="00A610EC"/>
    <w:rsid w:val="00A663F8"/>
    <w:rsid w:val="00A6650F"/>
    <w:rsid w:val="00A71096"/>
    <w:rsid w:val="00A71605"/>
    <w:rsid w:val="00A73C31"/>
    <w:rsid w:val="00A74480"/>
    <w:rsid w:val="00A76A62"/>
    <w:rsid w:val="00A82144"/>
    <w:rsid w:val="00A822E9"/>
    <w:rsid w:val="00A8315F"/>
    <w:rsid w:val="00A85079"/>
    <w:rsid w:val="00A85F34"/>
    <w:rsid w:val="00A92244"/>
    <w:rsid w:val="00A92B01"/>
    <w:rsid w:val="00A95F96"/>
    <w:rsid w:val="00AA140F"/>
    <w:rsid w:val="00AA164F"/>
    <w:rsid w:val="00AA211A"/>
    <w:rsid w:val="00AA381E"/>
    <w:rsid w:val="00AA4DD6"/>
    <w:rsid w:val="00AA5456"/>
    <w:rsid w:val="00AA5B65"/>
    <w:rsid w:val="00AA7038"/>
    <w:rsid w:val="00AB0C44"/>
    <w:rsid w:val="00AB287A"/>
    <w:rsid w:val="00AB4287"/>
    <w:rsid w:val="00AB5895"/>
    <w:rsid w:val="00AB5F21"/>
    <w:rsid w:val="00AB66F2"/>
    <w:rsid w:val="00AC10F6"/>
    <w:rsid w:val="00AC1D79"/>
    <w:rsid w:val="00AC26CF"/>
    <w:rsid w:val="00AC3CED"/>
    <w:rsid w:val="00AC4E4D"/>
    <w:rsid w:val="00AC7560"/>
    <w:rsid w:val="00AC7E26"/>
    <w:rsid w:val="00AD0D63"/>
    <w:rsid w:val="00AD10E7"/>
    <w:rsid w:val="00AD17AE"/>
    <w:rsid w:val="00AD1F84"/>
    <w:rsid w:val="00AD3A0C"/>
    <w:rsid w:val="00AD58C1"/>
    <w:rsid w:val="00AD5A08"/>
    <w:rsid w:val="00AE0123"/>
    <w:rsid w:val="00AE114E"/>
    <w:rsid w:val="00AE2949"/>
    <w:rsid w:val="00AE3B84"/>
    <w:rsid w:val="00AE4234"/>
    <w:rsid w:val="00AE47A9"/>
    <w:rsid w:val="00AE7DF8"/>
    <w:rsid w:val="00AF1689"/>
    <w:rsid w:val="00AF1F4D"/>
    <w:rsid w:val="00AF275F"/>
    <w:rsid w:val="00AF289A"/>
    <w:rsid w:val="00AF4E29"/>
    <w:rsid w:val="00AF5ABC"/>
    <w:rsid w:val="00B00D41"/>
    <w:rsid w:val="00B01D1A"/>
    <w:rsid w:val="00B0287A"/>
    <w:rsid w:val="00B033B7"/>
    <w:rsid w:val="00B03452"/>
    <w:rsid w:val="00B06393"/>
    <w:rsid w:val="00B06BC8"/>
    <w:rsid w:val="00B06F31"/>
    <w:rsid w:val="00B06FD4"/>
    <w:rsid w:val="00B10A85"/>
    <w:rsid w:val="00B10DB0"/>
    <w:rsid w:val="00B12CE2"/>
    <w:rsid w:val="00B12CF8"/>
    <w:rsid w:val="00B12D80"/>
    <w:rsid w:val="00B12F9C"/>
    <w:rsid w:val="00B143FC"/>
    <w:rsid w:val="00B21837"/>
    <w:rsid w:val="00B2231C"/>
    <w:rsid w:val="00B22DEB"/>
    <w:rsid w:val="00B304DC"/>
    <w:rsid w:val="00B3054F"/>
    <w:rsid w:val="00B31CA8"/>
    <w:rsid w:val="00B34345"/>
    <w:rsid w:val="00B35928"/>
    <w:rsid w:val="00B35BBF"/>
    <w:rsid w:val="00B35DFC"/>
    <w:rsid w:val="00B37C51"/>
    <w:rsid w:val="00B37CD1"/>
    <w:rsid w:val="00B37F99"/>
    <w:rsid w:val="00B4003E"/>
    <w:rsid w:val="00B41E31"/>
    <w:rsid w:val="00B42D66"/>
    <w:rsid w:val="00B43BE3"/>
    <w:rsid w:val="00B45341"/>
    <w:rsid w:val="00B45F97"/>
    <w:rsid w:val="00B46421"/>
    <w:rsid w:val="00B47684"/>
    <w:rsid w:val="00B51319"/>
    <w:rsid w:val="00B5221A"/>
    <w:rsid w:val="00B5515B"/>
    <w:rsid w:val="00B625A0"/>
    <w:rsid w:val="00B63117"/>
    <w:rsid w:val="00B6369C"/>
    <w:rsid w:val="00B64100"/>
    <w:rsid w:val="00B657CC"/>
    <w:rsid w:val="00B65F2B"/>
    <w:rsid w:val="00B662BA"/>
    <w:rsid w:val="00B70A8E"/>
    <w:rsid w:val="00B752BD"/>
    <w:rsid w:val="00B7633E"/>
    <w:rsid w:val="00B76613"/>
    <w:rsid w:val="00B7776D"/>
    <w:rsid w:val="00B808B7"/>
    <w:rsid w:val="00B81812"/>
    <w:rsid w:val="00B832E0"/>
    <w:rsid w:val="00B84856"/>
    <w:rsid w:val="00B84F13"/>
    <w:rsid w:val="00B85B09"/>
    <w:rsid w:val="00B864A1"/>
    <w:rsid w:val="00B86DA2"/>
    <w:rsid w:val="00B871FC"/>
    <w:rsid w:val="00B87703"/>
    <w:rsid w:val="00B9027D"/>
    <w:rsid w:val="00B9139B"/>
    <w:rsid w:val="00B9318E"/>
    <w:rsid w:val="00B93D9E"/>
    <w:rsid w:val="00B94D38"/>
    <w:rsid w:val="00B9580E"/>
    <w:rsid w:val="00B96DEE"/>
    <w:rsid w:val="00B96ECF"/>
    <w:rsid w:val="00B9710E"/>
    <w:rsid w:val="00BA0705"/>
    <w:rsid w:val="00BA2D33"/>
    <w:rsid w:val="00BA5BEA"/>
    <w:rsid w:val="00BB0693"/>
    <w:rsid w:val="00BB10F8"/>
    <w:rsid w:val="00BB24F9"/>
    <w:rsid w:val="00BB2904"/>
    <w:rsid w:val="00BB3B65"/>
    <w:rsid w:val="00BB3D5E"/>
    <w:rsid w:val="00BB4C89"/>
    <w:rsid w:val="00BB583F"/>
    <w:rsid w:val="00BB5889"/>
    <w:rsid w:val="00BB6377"/>
    <w:rsid w:val="00BB6A80"/>
    <w:rsid w:val="00BB709E"/>
    <w:rsid w:val="00BC04FB"/>
    <w:rsid w:val="00BC1A52"/>
    <w:rsid w:val="00BC2680"/>
    <w:rsid w:val="00BC2778"/>
    <w:rsid w:val="00BC3E78"/>
    <w:rsid w:val="00BC6250"/>
    <w:rsid w:val="00BC6258"/>
    <w:rsid w:val="00BC6B71"/>
    <w:rsid w:val="00BD1C2B"/>
    <w:rsid w:val="00BD25E0"/>
    <w:rsid w:val="00BD5193"/>
    <w:rsid w:val="00BD6AA4"/>
    <w:rsid w:val="00BD74EA"/>
    <w:rsid w:val="00BD7AB6"/>
    <w:rsid w:val="00BE0B1A"/>
    <w:rsid w:val="00BE1E99"/>
    <w:rsid w:val="00BE33BB"/>
    <w:rsid w:val="00BE4B93"/>
    <w:rsid w:val="00BE655C"/>
    <w:rsid w:val="00BE7571"/>
    <w:rsid w:val="00BF0941"/>
    <w:rsid w:val="00BF0F38"/>
    <w:rsid w:val="00BF1404"/>
    <w:rsid w:val="00BF2346"/>
    <w:rsid w:val="00BF24D7"/>
    <w:rsid w:val="00BF2A18"/>
    <w:rsid w:val="00BF5126"/>
    <w:rsid w:val="00BF5C9A"/>
    <w:rsid w:val="00BF66DA"/>
    <w:rsid w:val="00C032FB"/>
    <w:rsid w:val="00C03720"/>
    <w:rsid w:val="00C03B02"/>
    <w:rsid w:val="00C041A6"/>
    <w:rsid w:val="00C109EC"/>
    <w:rsid w:val="00C110D8"/>
    <w:rsid w:val="00C1230C"/>
    <w:rsid w:val="00C12AD8"/>
    <w:rsid w:val="00C142D1"/>
    <w:rsid w:val="00C17366"/>
    <w:rsid w:val="00C2201F"/>
    <w:rsid w:val="00C2250F"/>
    <w:rsid w:val="00C22D26"/>
    <w:rsid w:val="00C251A4"/>
    <w:rsid w:val="00C25B88"/>
    <w:rsid w:val="00C2606E"/>
    <w:rsid w:val="00C27799"/>
    <w:rsid w:val="00C30418"/>
    <w:rsid w:val="00C353A1"/>
    <w:rsid w:val="00C367C6"/>
    <w:rsid w:val="00C3692D"/>
    <w:rsid w:val="00C4091F"/>
    <w:rsid w:val="00C421EC"/>
    <w:rsid w:val="00C426E2"/>
    <w:rsid w:val="00C42B26"/>
    <w:rsid w:val="00C447CF"/>
    <w:rsid w:val="00C46C33"/>
    <w:rsid w:val="00C47408"/>
    <w:rsid w:val="00C5087D"/>
    <w:rsid w:val="00C50BEC"/>
    <w:rsid w:val="00C52736"/>
    <w:rsid w:val="00C53A54"/>
    <w:rsid w:val="00C53BF3"/>
    <w:rsid w:val="00C53D37"/>
    <w:rsid w:val="00C53E5E"/>
    <w:rsid w:val="00C55F6B"/>
    <w:rsid w:val="00C63F4B"/>
    <w:rsid w:val="00C64AC9"/>
    <w:rsid w:val="00C668D8"/>
    <w:rsid w:val="00C6726B"/>
    <w:rsid w:val="00C72129"/>
    <w:rsid w:val="00C72705"/>
    <w:rsid w:val="00C72CDB"/>
    <w:rsid w:val="00C73524"/>
    <w:rsid w:val="00C73C1C"/>
    <w:rsid w:val="00C74A20"/>
    <w:rsid w:val="00C82727"/>
    <w:rsid w:val="00C840DB"/>
    <w:rsid w:val="00C84A6F"/>
    <w:rsid w:val="00C865CD"/>
    <w:rsid w:val="00C90E80"/>
    <w:rsid w:val="00C91349"/>
    <w:rsid w:val="00C917AA"/>
    <w:rsid w:val="00C92171"/>
    <w:rsid w:val="00C92598"/>
    <w:rsid w:val="00C943D1"/>
    <w:rsid w:val="00C95AB6"/>
    <w:rsid w:val="00C9601B"/>
    <w:rsid w:val="00CA2DC1"/>
    <w:rsid w:val="00CA2E88"/>
    <w:rsid w:val="00CA445C"/>
    <w:rsid w:val="00CA57FB"/>
    <w:rsid w:val="00CA69C3"/>
    <w:rsid w:val="00CA750D"/>
    <w:rsid w:val="00CA7C33"/>
    <w:rsid w:val="00CB0816"/>
    <w:rsid w:val="00CB29DC"/>
    <w:rsid w:val="00CB4E9C"/>
    <w:rsid w:val="00CB56C2"/>
    <w:rsid w:val="00CB5983"/>
    <w:rsid w:val="00CB5F03"/>
    <w:rsid w:val="00CB6B26"/>
    <w:rsid w:val="00CB7095"/>
    <w:rsid w:val="00CB7C19"/>
    <w:rsid w:val="00CC0372"/>
    <w:rsid w:val="00CC0959"/>
    <w:rsid w:val="00CC09DD"/>
    <w:rsid w:val="00CC14AE"/>
    <w:rsid w:val="00CC30A4"/>
    <w:rsid w:val="00CC4907"/>
    <w:rsid w:val="00CC6502"/>
    <w:rsid w:val="00CC6716"/>
    <w:rsid w:val="00CC72AB"/>
    <w:rsid w:val="00CD0CB6"/>
    <w:rsid w:val="00CD15E0"/>
    <w:rsid w:val="00CD3AE0"/>
    <w:rsid w:val="00CD6016"/>
    <w:rsid w:val="00CE133F"/>
    <w:rsid w:val="00CE142A"/>
    <w:rsid w:val="00CE465C"/>
    <w:rsid w:val="00CE7A51"/>
    <w:rsid w:val="00CF09E1"/>
    <w:rsid w:val="00CF1562"/>
    <w:rsid w:val="00CF19A2"/>
    <w:rsid w:val="00CF1DEA"/>
    <w:rsid w:val="00CF2168"/>
    <w:rsid w:val="00CF3107"/>
    <w:rsid w:val="00CF4E71"/>
    <w:rsid w:val="00CF568A"/>
    <w:rsid w:val="00CF5FB5"/>
    <w:rsid w:val="00D01033"/>
    <w:rsid w:val="00D013B2"/>
    <w:rsid w:val="00D01BAA"/>
    <w:rsid w:val="00D03AB8"/>
    <w:rsid w:val="00D07A9D"/>
    <w:rsid w:val="00D106FC"/>
    <w:rsid w:val="00D110AC"/>
    <w:rsid w:val="00D11673"/>
    <w:rsid w:val="00D128AE"/>
    <w:rsid w:val="00D14740"/>
    <w:rsid w:val="00D14D75"/>
    <w:rsid w:val="00D1763F"/>
    <w:rsid w:val="00D17F5E"/>
    <w:rsid w:val="00D20708"/>
    <w:rsid w:val="00D24665"/>
    <w:rsid w:val="00D25014"/>
    <w:rsid w:val="00D260C9"/>
    <w:rsid w:val="00D26CC9"/>
    <w:rsid w:val="00D26D84"/>
    <w:rsid w:val="00D26EFE"/>
    <w:rsid w:val="00D30814"/>
    <w:rsid w:val="00D33553"/>
    <w:rsid w:val="00D37062"/>
    <w:rsid w:val="00D37AA7"/>
    <w:rsid w:val="00D409B6"/>
    <w:rsid w:val="00D46093"/>
    <w:rsid w:val="00D51BE6"/>
    <w:rsid w:val="00D54EB3"/>
    <w:rsid w:val="00D559CE"/>
    <w:rsid w:val="00D55BB5"/>
    <w:rsid w:val="00D56051"/>
    <w:rsid w:val="00D56547"/>
    <w:rsid w:val="00D56641"/>
    <w:rsid w:val="00D56E1B"/>
    <w:rsid w:val="00D61B3C"/>
    <w:rsid w:val="00D6364F"/>
    <w:rsid w:val="00D679D3"/>
    <w:rsid w:val="00D70CC6"/>
    <w:rsid w:val="00D71918"/>
    <w:rsid w:val="00D72245"/>
    <w:rsid w:val="00D722D2"/>
    <w:rsid w:val="00D72CD7"/>
    <w:rsid w:val="00D74942"/>
    <w:rsid w:val="00D76474"/>
    <w:rsid w:val="00D768D5"/>
    <w:rsid w:val="00D7697B"/>
    <w:rsid w:val="00D76E51"/>
    <w:rsid w:val="00D81AEE"/>
    <w:rsid w:val="00D82337"/>
    <w:rsid w:val="00D82F7B"/>
    <w:rsid w:val="00D83678"/>
    <w:rsid w:val="00D85634"/>
    <w:rsid w:val="00D85E96"/>
    <w:rsid w:val="00D87D0F"/>
    <w:rsid w:val="00D90DD3"/>
    <w:rsid w:val="00D93814"/>
    <w:rsid w:val="00D94648"/>
    <w:rsid w:val="00D96B68"/>
    <w:rsid w:val="00D97264"/>
    <w:rsid w:val="00DA061B"/>
    <w:rsid w:val="00DA0D65"/>
    <w:rsid w:val="00DA1358"/>
    <w:rsid w:val="00DA1671"/>
    <w:rsid w:val="00DA1748"/>
    <w:rsid w:val="00DA3F0C"/>
    <w:rsid w:val="00DA40B9"/>
    <w:rsid w:val="00DA47B2"/>
    <w:rsid w:val="00DA5478"/>
    <w:rsid w:val="00DA74CE"/>
    <w:rsid w:val="00DB34D2"/>
    <w:rsid w:val="00DB66C4"/>
    <w:rsid w:val="00DC03F3"/>
    <w:rsid w:val="00DC0AF3"/>
    <w:rsid w:val="00DC0D03"/>
    <w:rsid w:val="00DC176B"/>
    <w:rsid w:val="00DC2554"/>
    <w:rsid w:val="00DC4EB9"/>
    <w:rsid w:val="00DC515E"/>
    <w:rsid w:val="00DC603B"/>
    <w:rsid w:val="00DC6181"/>
    <w:rsid w:val="00DC64EF"/>
    <w:rsid w:val="00DC6A65"/>
    <w:rsid w:val="00DC7671"/>
    <w:rsid w:val="00DD05DB"/>
    <w:rsid w:val="00DD0CF8"/>
    <w:rsid w:val="00DD255D"/>
    <w:rsid w:val="00DD2BF7"/>
    <w:rsid w:val="00DD6517"/>
    <w:rsid w:val="00DE3211"/>
    <w:rsid w:val="00DE4CDB"/>
    <w:rsid w:val="00DE656B"/>
    <w:rsid w:val="00DE7C25"/>
    <w:rsid w:val="00DE7F55"/>
    <w:rsid w:val="00DF1C1E"/>
    <w:rsid w:val="00DF35F2"/>
    <w:rsid w:val="00DF7BF7"/>
    <w:rsid w:val="00E01395"/>
    <w:rsid w:val="00E015D8"/>
    <w:rsid w:val="00E0191D"/>
    <w:rsid w:val="00E03EC4"/>
    <w:rsid w:val="00E060E8"/>
    <w:rsid w:val="00E0727E"/>
    <w:rsid w:val="00E1117E"/>
    <w:rsid w:val="00E13D0D"/>
    <w:rsid w:val="00E15A2B"/>
    <w:rsid w:val="00E15E6E"/>
    <w:rsid w:val="00E15F76"/>
    <w:rsid w:val="00E232CC"/>
    <w:rsid w:val="00E26CB8"/>
    <w:rsid w:val="00E305AB"/>
    <w:rsid w:val="00E307DA"/>
    <w:rsid w:val="00E36CD0"/>
    <w:rsid w:val="00E374AD"/>
    <w:rsid w:val="00E40D11"/>
    <w:rsid w:val="00E42930"/>
    <w:rsid w:val="00E4382B"/>
    <w:rsid w:val="00E44B6A"/>
    <w:rsid w:val="00E4519E"/>
    <w:rsid w:val="00E45928"/>
    <w:rsid w:val="00E50946"/>
    <w:rsid w:val="00E52504"/>
    <w:rsid w:val="00E55208"/>
    <w:rsid w:val="00E5538E"/>
    <w:rsid w:val="00E556E8"/>
    <w:rsid w:val="00E55CAD"/>
    <w:rsid w:val="00E57AAA"/>
    <w:rsid w:val="00E60B22"/>
    <w:rsid w:val="00E63538"/>
    <w:rsid w:val="00E64938"/>
    <w:rsid w:val="00E65AB1"/>
    <w:rsid w:val="00E670FF"/>
    <w:rsid w:val="00E67381"/>
    <w:rsid w:val="00E75DEC"/>
    <w:rsid w:val="00E81AA8"/>
    <w:rsid w:val="00E81F8F"/>
    <w:rsid w:val="00E82F29"/>
    <w:rsid w:val="00E83CD4"/>
    <w:rsid w:val="00E901FB"/>
    <w:rsid w:val="00E91463"/>
    <w:rsid w:val="00E932EE"/>
    <w:rsid w:val="00E949AF"/>
    <w:rsid w:val="00EA019F"/>
    <w:rsid w:val="00EA0A42"/>
    <w:rsid w:val="00EA146B"/>
    <w:rsid w:val="00EA1E4C"/>
    <w:rsid w:val="00EA28E7"/>
    <w:rsid w:val="00EA316C"/>
    <w:rsid w:val="00EA73F5"/>
    <w:rsid w:val="00EB1B29"/>
    <w:rsid w:val="00EB272C"/>
    <w:rsid w:val="00EB5875"/>
    <w:rsid w:val="00EB6194"/>
    <w:rsid w:val="00EB6725"/>
    <w:rsid w:val="00EB73F1"/>
    <w:rsid w:val="00EC14C0"/>
    <w:rsid w:val="00EC1643"/>
    <w:rsid w:val="00EC234E"/>
    <w:rsid w:val="00EC33CF"/>
    <w:rsid w:val="00EC4808"/>
    <w:rsid w:val="00EC50FD"/>
    <w:rsid w:val="00EC5D00"/>
    <w:rsid w:val="00EC759D"/>
    <w:rsid w:val="00EC7D2F"/>
    <w:rsid w:val="00ED0ABD"/>
    <w:rsid w:val="00ED102E"/>
    <w:rsid w:val="00ED1CBD"/>
    <w:rsid w:val="00ED3B06"/>
    <w:rsid w:val="00ED4623"/>
    <w:rsid w:val="00ED47DF"/>
    <w:rsid w:val="00ED536B"/>
    <w:rsid w:val="00ED5D21"/>
    <w:rsid w:val="00EE1D5D"/>
    <w:rsid w:val="00EE308F"/>
    <w:rsid w:val="00EE31C8"/>
    <w:rsid w:val="00EE4DB5"/>
    <w:rsid w:val="00EE55B8"/>
    <w:rsid w:val="00EE6893"/>
    <w:rsid w:val="00EF0457"/>
    <w:rsid w:val="00EF5448"/>
    <w:rsid w:val="00EF5483"/>
    <w:rsid w:val="00EF5D98"/>
    <w:rsid w:val="00F009B1"/>
    <w:rsid w:val="00F00BC0"/>
    <w:rsid w:val="00F00C36"/>
    <w:rsid w:val="00F00F61"/>
    <w:rsid w:val="00F0106C"/>
    <w:rsid w:val="00F0194D"/>
    <w:rsid w:val="00F03BDF"/>
    <w:rsid w:val="00F044A4"/>
    <w:rsid w:val="00F048A0"/>
    <w:rsid w:val="00F064B5"/>
    <w:rsid w:val="00F07B25"/>
    <w:rsid w:val="00F107C2"/>
    <w:rsid w:val="00F10F6F"/>
    <w:rsid w:val="00F11A1F"/>
    <w:rsid w:val="00F14D2D"/>
    <w:rsid w:val="00F15345"/>
    <w:rsid w:val="00F1552A"/>
    <w:rsid w:val="00F27155"/>
    <w:rsid w:val="00F30B7C"/>
    <w:rsid w:val="00F328E1"/>
    <w:rsid w:val="00F329C8"/>
    <w:rsid w:val="00F33D4F"/>
    <w:rsid w:val="00F34143"/>
    <w:rsid w:val="00F3580A"/>
    <w:rsid w:val="00F3606E"/>
    <w:rsid w:val="00F40933"/>
    <w:rsid w:val="00F40D46"/>
    <w:rsid w:val="00F41FA2"/>
    <w:rsid w:val="00F42B64"/>
    <w:rsid w:val="00F4320F"/>
    <w:rsid w:val="00F43DB8"/>
    <w:rsid w:val="00F44420"/>
    <w:rsid w:val="00F51A82"/>
    <w:rsid w:val="00F52895"/>
    <w:rsid w:val="00F52AD4"/>
    <w:rsid w:val="00F5300B"/>
    <w:rsid w:val="00F54B54"/>
    <w:rsid w:val="00F55ABC"/>
    <w:rsid w:val="00F6037D"/>
    <w:rsid w:val="00F613DD"/>
    <w:rsid w:val="00F615BA"/>
    <w:rsid w:val="00F61FF2"/>
    <w:rsid w:val="00F62097"/>
    <w:rsid w:val="00F62BAB"/>
    <w:rsid w:val="00F6387E"/>
    <w:rsid w:val="00F64933"/>
    <w:rsid w:val="00F64B41"/>
    <w:rsid w:val="00F657C1"/>
    <w:rsid w:val="00F701F0"/>
    <w:rsid w:val="00F7101D"/>
    <w:rsid w:val="00F7238E"/>
    <w:rsid w:val="00F723C2"/>
    <w:rsid w:val="00F7280E"/>
    <w:rsid w:val="00F758DA"/>
    <w:rsid w:val="00F76FD2"/>
    <w:rsid w:val="00F826A6"/>
    <w:rsid w:val="00F84656"/>
    <w:rsid w:val="00F85487"/>
    <w:rsid w:val="00F85AA5"/>
    <w:rsid w:val="00F86968"/>
    <w:rsid w:val="00F876DB"/>
    <w:rsid w:val="00F90FBB"/>
    <w:rsid w:val="00F9125F"/>
    <w:rsid w:val="00F91C37"/>
    <w:rsid w:val="00F92756"/>
    <w:rsid w:val="00F933A2"/>
    <w:rsid w:val="00F96042"/>
    <w:rsid w:val="00F97696"/>
    <w:rsid w:val="00F97830"/>
    <w:rsid w:val="00FA3E4E"/>
    <w:rsid w:val="00FB26AE"/>
    <w:rsid w:val="00FB41C9"/>
    <w:rsid w:val="00FB59FB"/>
    <w:rsid w:val="00FB5DF3"/>
    <w:rsid w:val="00FC06C7"/>
    <w:rsid w:val="00FC0C2A"/>
    <w:rsid w:val="00FC1685"/>
    <w:rsid w:val="00FC433B"/>
    <w:rsid w:val="00FC4C2F"/>
    <w:rsid w:val="00FC4E09"/>
    <w:rsid w:val="00FC546B"/>
    <w:rsid w:val="00FD1225"/>
    <w:rsid w:val="00FD14B0"/>
    <w:rsid w:val="00FD2D8F"/>
    <w:rsid w:val="00FD2D9A"/>
    <w:rsid w:val="00FD70A9"/>
    <w:rsid w:val="00FD770D"/>
    <w:rsid w:val="00FE0528"/>
    <w:rsid w:val="00FE06A8"/>
    <w:rsid w:val="00FE1B0D"/>
    <w:rsid w:val="00FE38AE"/>
    <w:rsid w:val="00FE73E3"/>
    <w:rsid w:val="00FF0864"/>
    <w:rsid w:val="00FF1DA2"/>
    <w:rsid w:val="00FF2910"/>
    <w:rsid w:val="00FF44F0"/>
    <w:rsid w:val="00FF4883"/>
    <w:rsid w:val="00FF59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AF142"/>
  <w15:chartTrackingRefBased/>
  <w15:docId w15:val="{2A2BEA26-493E-473F-AD16-9B88020B6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rsid w:val="00C109EC"/>
    <w:rPr>
      <w:b/>
    </w:rPr>
  </w:style>
  <w:style w:type="paragraph" w:customStyle="1" w:styleId="TAC">
    <w:name w:val="TAC"/>
    <w:basedOn w:val="TAL"/>
    <w:link w:val="TACChar"/>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Proposal">
    <w:name w:val="Proposal"/>
    <w:basedOn w:val="a0"/>
    <w:link w:val="ProposalChar"/>
    <w:uiPriority w:val="99"/>
    <w:qFormat/>
    <w:rsid w:val="003A1761"/>
    <w:pPr>
      <w:widowControl/>
      <w:tabs>
        <w:tab w:val="left" w:pos="1701"/>
      </w:tabs>
      <w:wordWrap/>
      <w:overflowPunct w:val="0"/>
      <w:adjustRightInd w:val="0"/>
      <w:spacing w:after="120" w:line="240" w:lineRule="auto"/>
      <w:ind w:left="1701" w:hanging="1701"/>
      <w:textAlignment w:val="baseline"/>
    </w:pPr>
    <w:rPr>
      <w:rFonts w:ascii="Times New Roman" w:eastAsia="Times New Roman" w:hAnsi="Times New Roman" w:cs="Times New Roman"/>
      <w:b/>
      <w:bCs/>
      <w:kern w:val="0"/>
      <w:szCs w:val="20"/>
      <w:lang w:val="en-GB" w:eastAsia="zh-CN"/>
    </w:rPr>
  </w:style>
  <w:style w:type="character" w:customStyle="1" w:styleId="ProposalChar">
    <w:name w:val="Proposal Char"/>
    <w:link w:val="Proposal"/>
    <w:uiPriority w:val="99"/>
    <w:qFormat/>
    <w:rsid w:val="003A1761"/>
    <w:rPr>
      <w:rFonts w:ascii="Times New Roman" w:eastAsia="Times New Roman" w:hAnsi="Times New Roman" w:cs="Times New Roman"/>
      <w:b/>
      <w:bCs/>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8D56-3E8A-4E36-B69F-AAF839C98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1244</TotalTime>
  <Pages>12</Pages>
  <Words>4680</Words>
  <Characters>26680</Characters>
  <Application>Microsoft Office Word</Application>
  <DocSecurity>0</DocSecurity>
  <Lines>222</Lines>
  <Paragraphs>62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Lee Seungmin/Connected Mobility Standard Task(edison.lee@lge.com)</cp:lastModifiedBy>
  <cp:revision>129</cp:revision>
  <dcterms:created xsi:type="dcterms:W3CDTF">2023-02-17T04:17:00Z</dcterms:created>
  <dcterms:modified xsi:type="dcterms:W3CDTF">2023-05-15T08:15:00Z</dcterms:modified>
</cp:coreProperties>
</file>